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D323" w14:textId="791AA4AB" w:rsidR="0032462F" w:rsidRPr="0032462F" w:rsidRDefault="00640072" w:rsidP="00216B5C">
      <w:pPr>
        <w:tabs>
          <w:tab w:val="clear" w:pos="284"/>
        </w:tabs>
        <w:rPr>
          <w:b/>
          <w:bCs/>
          <w:sz w:val="32"/>
          <w:szCs w:val="48"/>
        </w:rPr>
      </w:pPr>
      <w:r>
        <w:rPr>
          <w:b/>
          <w:bCs/>
          <w:sz w:val="32"/>
          <w:szCs w:val="48"/>
        </w:rPr>
        <w:t>Särskilt</w:t>
      </w:r>
      <w:r w:rsidR="0032462F" w:rsidRPr="0032462F">
        <w:rPr>
          <w:b/>
          <w:bCs/>
          <w:sz w:val="32"/>
          <w:szCs w:val="48"/>
        </w:rPr>
        <w:t xml:space="preserve"> yttrande (S), (V), (C), (MP)</w:t>
      </w:r>
    </w:p>
    <w:p w14:paraId="44FF231D" w14:textId="77777777" w:rsidR="0032462F" w:rsidRDefault="0032462F" w:rsidP="00216B5C">
      <w:pPr>
        <w:tabs>
          <w:tab w:val="clear" w:pos="284"/>
        </w:tabs>
        <w:rPr>
          <w:i/>
          <w:iCs/>
          <w:sz w:val="32"/>
          <w:szCs w:val="48"/>
        </w:rPr>
      </w:pPr>
    </w:p>
    <w:p w14:paraId="7102F752" w14:textId="7BCEBB94" w:rsidR="00216B5C" w:rsidRPr="00640072" w:rsidRDefault="00216B5C" w:rsidP="00640072">
      <w:pPr>
        <w:tabs>
          <w:tab w:val="clear" w:pos="284"/>
        </w:tabs>
        <w:spacing w:line="276" w:lineRule="auto"/>
        <w:jc w:val="both"/>
        <w:rPr>
          <w:sz w:val="32"/>
          <w:szCs w:val="48"/>
        </w:rPr>
      </w:pPr>
      <w:r w:rsidRPr="00640072">
        <w:rPr>
          <w:sz w:val="32"/>
          <w:szCs w:val="48"/>
        </w:rPr>
        <w:t>Reglerna om konstitutionsutskottets granskning är förhållandevis få. Hur granskningsarbetet bedrivs bestäms till stor del av utskottet självt. Det åvilar utskottet att i god anda utforma arbetsformer och arbetssätt så att utskottet kan leva upp till sin uppgift som konstitutionellt kontrollorgan.</w:t>
      </w:r>
    </w:p>
    <w:p w14:paraId="19D6EA3F" w14:textId="77777777" w:rsidR="00216B5C" w:rsidRPr="00640072" w:rsidRDefault="00216B5C" w:rsidP="00640072">
      <w:pPr>
        <w:tabs>
          <w:tab w:val="clear" w:pos="284"/>
        </w:tabs>
        <w:spacing w:line="276" w:lineRule="auto"/>
        <w:jc w:val="both"/>
        <w:rPr>
          <w:sz w:val="32"/>
          <w:szCs w:val="48"/>
        </w:rPr>
      </w:pPr>
      <w:r w:rsidRPr="00640072">
        <w:rPr>
          <w:sz w:val="32"/>
          <w:szCs w:val="48"/>
        </w:rPr>
        <w:t> </w:t>
      </w:r>
    </w:p>
    <w:p w14:paraId="64E52443" w14:textId="77777777" w:rsidR="00216B5C" w:rsidRPr="00640072" w:rsidRDefault="00216B5C" w:rsidP="00640072">
      <w:pPr>
        <w:tabs>
          <w:tab w:val="clear" w:pos="284"/>
        </w:tabs>
        <w:spacing w:line="276" w:lineRule="auto"/>
        <w:jc w:val="both"/>
        <w:rPr>
          <w:sz w:val="32"/>
          <w:szCs w:val="48"/>
        </w:rPr>
      </w:pPr>
      <w:r w:rsidRPr="00640072">
        <w:rPr>
          <w:sz w:val="32"/>
          <w:szCs w:val="48"/>
        </w:rPr>
        <w:t>Av det parlamentariska styrelsesättet följer att vid granskning av regeringen utgör oppositionen en drivkraft. Genom åren har också utvecklats en kultur i utskottet som värnar minoritetens intresse i utredningsarbetet. Denna ordning är nödvändig för att säkerställa att granskningsärenden blir allsidigt belysta och att riksdagen har en fungerande kontrollmakt.</w:t>
      </w:r>
    </w:p>
    <w:p w14:paraId="45AD1314" w14:textId="77777777" w:rsidR="00216B5C" w:rsidRPr="00640072" w:rsidRDefault="00216B5C" w:rsidP="00640072">
      <w:pPr>
        <w:tabs>
          <w:tab w:val="clear" w:pos="284"/>
        </w:tabs>
        <w:spacing w:line="276" w:lineRule="auto"/>
        <w:jc w:val="both"/>
        <w:rPr>
          <w:sz w:val="32"/>
          <w:szCs w:val="48"/>
        </w:rPr>
      </w:pPr>
      <w:r w:rsidRPr="00640072">
        <w:rPr>
          <w:sz w:val="32"/>
          <w:szCs w:val="48"/>
        </w:rPr>
        <w:t> </w:t>
      </w:r>
    </w:p>
    <w:p w14:paraId="1BC1BFF5" w14:textId="4C3156C7" w:rsidR="00216B5C" w:rsidRPr="00640072" w:rsidRDefault="00216B5C" w:rsidP="00640072">
      <w:pPr>
        <w:tabs>
          <w:tab w:val="clear" w:pos="284"/>
        </w:tabs>
        <w:spacing w:line="276" w:lineRule="auto"/>
        <w:jc w:val="both"/>
        <w:rPr>
          <w:sz w:val="32"/>
          <w:szCs w:val="48"/>
        </w:rPr>
      </w:pPr>
      <w:r w:rsidRPr="00640072">
        <w:rPr>
          <w:sz w:val="32"/>
          <w:szCs w:val="48"/>
        </w:rPr>
        <w:t xml:space="preserve">Under årets granskning har vid flera tillfällen majoriteten i utskottet förhindrat utredningsåtgärder som framförts av oppositionen. Det har </w:t>
      </w:r>
      <w:r w:rsidR="0032462F" w:rsidRPr="00640072">
        <w:rPr>
          <w:sz w:val="32"/>
          <w:szCs w:val="48"/>
        </w:rPr>
        <w:t>handlat dels</w:t>
      </w:r>
      <w:r w:rsidRPr="00640072">
        <w:rPr>
          <w:sz w:val="32"/>
          <w:szCs w:val="48"/>
        </w:rPr>
        <w:t xml:space="preserve"> om att vi nekats möjligheten att få oberoende bedömningsunderlag från utskottets kansli gällande vissa granskningsärenden, dels ensidiga beslut om vilka statsråd som ska kallas till utfrågning</w:t>
      </w:r>
      <w:r w:rsidR="0032462F" w:rsidRPr="00640072">
        <w:rPr>
          <w:sz w:val="32"/>
          <w:szCs w:val="48"/>
        </w:rPr>
        <w:t xml:space="preserve"> samt i vilka ärenden de ska frågas ut</w:t>
      </w:r>
      <w:r w:rsidRPr="00640072">
        <w:rPr>
          <w:sz w:val="32"/>
          <w:szCs w:val="48"/>
        </w:rPr>
        <w:t>. Agerandet har resulterat i att oppositionen i flera ärenden inte kunnat ställa viktiga frågor relevanta för granskningsarbetet.  Vi ser med oro på utvecklingen och den väcker frågor kring utskottets arbetsformer. Socialdemokraterna har i utskottet lagt fram ett förslag till utskottsinitiativ om ett minoritetsskydd i granskningen. Enligt vår mening bör det övervägas om ett sådant skydd behöver införas under nästa valperiod.</w:t>
      </w:r>
    </w:p>
    <w:p w14:paraId="72EDDDBC" w14:textId="77777777" w:rsidR="00216B5C" w:rsidRPr="00640072" w:rsidRDefault="00216B5C" w:rsidP="00640072">
      <w:pPr>
        <w:tabs>
          <w:tab w:val="clear" w:pos="284"/>
        </w:tabs>
        <w:spacing w:line="276" w:lineRule="auto"/>
        <w:jc w:val="both"/>
      </w:pPr>
      <w:r w:rsidRPr="00640072">
        <w:t> </w:t>
      </w:r>
    </w:p>
    <w:p w14:paraId="270BC38A" w14:textId="77777777" w:rsidR="00A37376" w:rsidRPr="00A37376" w:rsidRDefault="00A37376" w:rsidP="006D3AF9">
      <w:pPr>
        <w:tabs>
          <w:tab w:val="clear" w:pos="284"/>
        </w:tabs>
      </w:pPr>
    </w:p>
    <w:sectPr w:rsidR="00A37376" w:rsidRPr="00A37376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7E4A" w14:textId="77777777" w:rsidR="00E82776" w:rsidRDefault="00E82776"/>
  </w:endnote>
  <w:endnote w:type="continuationSeparator" w:id="0">
    <w:p w14:paraId="5CB686AE" w14:textId="77777777" w:rsidR="00E82776" w:rsidRDefault="00E82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31F0" w14:textId="77777777" w:rsidR="00E82776" w:rsidRDefault="00E82776"/>
  </w:footnote>
  <w:footnote w:type="continuationSeparator" w:id="0">
    <w:p w14:paraId="5BFBDE8A" w14:textId="77777777" w:rsidR="00E82776" w:rsidRDefault="00E82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D4E" w14:textId="77777777" w:rsidR="001F1A17" w:rsidRDefault="001F1A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5232" w14:textId="77777777" w:rsidR="001F1A17" w:rsidRDefault="001F1A1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59F1" w14:textId="77777777" w:rsidR="001F1A17" w:rsidRDefault="001F1A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29597">
    <w:abstractNumId w:val="12"/>
  </w:num>
  <w:num w:numId="2" w16cid:durableId="1492211878">
    <w:abstractNumId w:val="8"/>
  </w:num>
  <w:num w:numId="3" w16cid:durableId="1647276884">
    <w:abstractNumId w:val="3"/>
  </w:num>
  <w:num w:numId="4" w16cid:durableId="1677608321">
    <w:abstractNumId w:val="2"/>
  </w:num>
  <w:num w:numId="5" w16cid:durableId="1942178432">
    <w:abstractNumId w:val="1"/>
  </w:num>
  <w:num w:numId="6" w16cid:durableId="1778985719">
    <w:abstractNumId w:val="0"/>
  </w:num>
  <w:num w:numId="7" w16cid:durableId="1840383708">
    <w:abstractNumId w:val="9"/>
  </w:num>
  <w:num w:numId="8" w16cid:durableId="671031216">
    <w:abstractNumId w:val="7"/>
  </w:num>
  <w:num w:numId="9" w16cid:durableId="654334069">
    <w:abstractNumId w:val="6"/>
  </w:num>
  <w:num w:numId="10" w16cid:durableId="2021663709">
    <w:abstractNumId w:val="5"/>
  </w:num>
  <w:num w:numId="11" w16cid:durableId="151870097">
    <w:abstractNumId w:val="4"/>
  </w:num>
  <w:num w:numId="12" w16cid:durableId="1635720232">
    <w:abstractNumId w:val="11"/>
  </w:num>
  <w:num w:numId="13" w16cid:durableId="858665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5C"/>
    <w:rsid w:val="0006043F"/>
    <w:rsid w:val="00072835"/>
    <w:rsid w:val="00094A50"/>
    <w:rsid w:val="001F1A17"/>
    <w:rsid w:val="00216B5C"/>
    <w:rsid w:val="0028015F"/>
    <w:rsid w:val="00280BC7"/>
    <w:rsid w:val="002B7046"/>
    <w:rsid w:val="0032462F"/>
    <w:rsid w:val="00386CC5"/>
    <w:rsid w:val="003D455A"/>
    <w:rsid w:val="005315D0"/>
    <w:rsid w:val="00585C22"/>
    <w:rsid w:val="00640072"/>
    <w:rsid w:val="006D3AF9"/>
    <w:rsid w:val="00712851"/>
    <w:rsid w:val="007149F6"/>
    <w:rsid w:val="00790BD2"/>
    <w:rsid w:val="007B6A85"/>
    <w:rsid w:val="00874A67"/>
    <w:rsid w:val="008D3BE8"/>
    <w:rsid w:val="008F5C48"/>
    <w:rsid w:val="00925EF5"/>
    <w:rsid w:val="00980BA4"/>
    <w:rsid w:val="009855B9"/>
    <w:rsid w:val="00A37376"/>
    <w:rsid w:val="00A43302"/>
    <w:rsid w:val="00A671C0"/>
    <w:rsid w:val="00B026D0"/>
    <w:rsid w:val="00D66118"/>
    <w:rsid w:val="00D8468E"/>
    <w:rsid w:val="00DE3D8E"/>
    <w:rsid w:val="00E82776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1F41"/>
  <w15:chartTrackingRefBased/>
  <w15:docId w15:val="{55DB6803-A2D6-476A-A75E-215073EA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0E2837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0E2837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1F1A17"/>
    <w:pPr>
      <w:tabs>
        <w:tab w:val="clear" w:pos="284"/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1A17"/>
    <w:rPr>
      <w:rFonts w:ascii="Times New Roman" w:eastAsia="Times New Roman" w:hAnsi="Times New Roman" w:cs="Times New Roman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1115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RD-färgte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170"/>
      </a:accent1>
      <a:accent2>
        <a:srgbClr val="9C991C"/>
      </a:accent2>
      <a:accent3>
        <a:srgbClr val="C41E3A"/>
      </a:accent3>
      <a:accent4>
        <a:srgbClr val="6498BD"/>
      </a:accent4>
      <a:accent5>
        <a:srgbClr val="512654"/>
      </a:accent5>
      <a:accent6>
        <a:srgbClr val="3A7728"/>
      </a:accent6>
      <a:hlink>
        <a:srgbClr val="2B7CAB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98</TotalTime>
  <Pages>1</Pages>
  <Words>209</Words>
  <Characters>1310</Characters>
  <Application>Microsoft Office Word</Application>
  <DocSecurity>0</DocSecurity>
  <Lines>29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Hedberg</dc:creator>
  <cp:keywords/>
  <dc:description/>
  <cp:lastModifiedBy>Peter Hedberg</cp:lastModifiedBy>
  <cp:revision>1</cp:revision>
  <cp:lastPrinted>2026-06-02T08:59:00Z</cp:lastPrinted>
  <dcterms:created xsi:type="dcterms:W3CDTF">2026-06-02T06:41:00Z</dcterms:created>
  <dcterms:modified xsi:type="dcterms:W3CDTF">2026-06-03T11:12:00Z</dcterms:modified>
</cp:coreProperties>
</file>