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1"/>
        <w:tblW w:w="6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073"/>
      </w:tblGrid>
      <w:tr w:rsidR="002C6E62" w14:paraId="10756F65" w14:textId="77777777" w:rsidTr="00B60945">
        <w:trPr>
          <w:trHeight w:val="1171"/>
        </w:trPr>
        <w:tc>
          <w:tcPr>
            <w:tcW w:w="3828" w:type="dxa"/>
            <w:vAlign w:val="bottom"/>
          </w:tcPr>
          <w:p w14:paraId="5336F0F3" w14:textId="7A32E47C" w:rsidR="002C6E62" w:rsidRPr="00FE2BC6" w:rsidRDefault="006A3858" w:rsidP="00FE2BC6">
            <w:r>
              <w:t>Stockholm</w:t>
            </w:r>
            <w:r w:rsidR="00B03DFA">
              <w:t xml:space="preserve"> </w:t>
            </w:r>
            <w:r w:rsidR="00B03DFA">
              <w:fldChar w:fldCharType="begin"/>
            </w:r>
            <w:r w:rsidR="00B03DFA">
              <w:instrText xml:space="preserve"> DATE  \@ "yyyy-MM-dd"  \* MERGEFORMAT </w:instrText>
            </w:r>
            <w:r w:rsidR="00B03DFA">
              <w:fldChar w:fldCharType="separate"/>
            </w:r>
            <w:r w:rsidR="00010E68">
              <w:rPr>
                <w:noProof/>
              </w:rPr>
              <w:t>2026-03-23</w:t>
            </w:r>
            <w:r w:rsidR="00B03DFA">
              <w:fldChar w:fldCharType="end"/>
            </w:r>
          </w:p>
        </w:tc>
        <w:tc>
          <w:tcPr>
            <w:tcW w:w="3073" w:type="dxa"/>
            <w:vAlign w:val="bottom"/>
          </w:tcPr>
          <w:p w14:paraId="7DC6819A" w14:textId="77777777" w:rsidR="00B452A8" w:rsidRDefault="00B452A8" w:rsidP="001954F5">
            <w:pPr>
              <w:pStyle w:val="Ingetavstnd"/>
            </w:pPr>
          </w:p>
          <w:p w14:paraId="4366DD4B" w14:textId="77777777" w:rsidR="00B452A8" w:rsidRDefault="00B452A8" w:rsidP="001954F5">
            <w:pPr>
              <w:pStyle w:val="Ingetavstnd"/>
            </w:pPr>
            <w:r>
              <w:t>Regeringskansliet</w:t>
            </w:r>
          </w:p>
          <w:p w14:paraId="5C4452E5" w14:textId="77777777" w:rsidR="002C6E62" w:rsidRDefault="00BF24A5" w:rsidP="001954F5">
            <w:pPr>
              <w:pStyle w:val="Ingetavstnd"/>
            </w:pPr>
            <w:r>
              <w:t>Finansdepartementet</w:t>
            </w:r>
            <w:r w:rsidR="007320AD">
              <w:t xml:space="preserve"> </w:t>
            </w:r>
          </w:p>
          <w:p w14:paraId="442D146D" w14:textId="77777777" w:rsidR="00B03DFA" w:rsidRPr="00837CC8" w:rsidRDefault="00000000" w:rsidP="00B03DFA">
            <w:sdt>
              <w:sdtPr>
                <w:id w:val="-1564783437"/>
                <w:placeholder>
                  <w:docPart w:val="F04848AA67304097B9997023B30E28DC"/>
                </w:placeholder>
              </w:sdtPr>
              <w:sdtContent>
                <w:r w:rsidR="0069462D">
                  <w:t>103 33 Stockholm</w:t>
                </w:r>
              </w:sdtContent>
            </w:sdt>
          </w:p>
        </w:tc>
      </w:tr>
    </w:tbl>
    <w:p w14:paraId="043F2859" w14:textId="77777777" w:rsidR="00FE2BC6" w:rsidRDefault="00FE2BC6" w:rsidP="00FE2BC6"/>
    <w:p w14:paraId="05FB89B8" w14:textId="77777777" w:rsidR="00A01892" w:rsidRDefault="00A01892" w:rsidP="00843A0F">
      <w:pPr>
        <w:rPr>
          <w:rFonts w:asciiTheme="majorHAnsi" w:eastAsiaTheme="majorEastAsia" w:hAnsiTheme="majorHAnsi" w:cstheme="majorBidi"/>
          <w:b/>
          <w:bCs/>
          <w:sz w:val="24"/>
          <w:szCs w:val="48"/>
        </w:rPr>
      </w:pPr>
    </w:p>
    <w:p w14:paraId="1DDF11D7" w14:textId="77777777" w:rsidR="00A01892" w:rsidRDefault="00A01892" w:rsidP="00843A0F">
      <w:pPr>
        <w:rPr>
          <w:rFonts w:asciiTheme="majorHAnsi" w:eastAsiaTheme="majorEastAsia" w:hAnsiTheme="majorHAnsi" w:cstheme="majorBidi"/>
          <w:b/>
          <w:bCs/>
          <w:sz w:val="24"/>
          <w:szCs w:val="48"/>
        </w:rPr>
      </w:pPr>
    </w:p>
    <w:p w14:paraId="11BC2F36" w14:textId="77777777" w:rsidR="00843A0F" w:rsidRPr="00843A0F" w:rsidRDefault="00A01892" w:rsidP="00843A0F">
      <w:r w:rsidRPr="003F310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DC8DFC" wp14:editId="3E3FBFE8">
                <wp:simplePos x="0" y="0"/>
                <wp:positionH relativeFrom="margin">
                  <wp:align>right</wp:align>
                </wp:positionH>
                <wp:positionV relativeFrom="paragraph">
                  <wp:posOffset>876300</wp:posOffset>
                </wp:positionV>
                <wp:extent cx="4305300" cy="2014855"/>
                <wp:effectExtent l="0" t="0" r="19050" b="2349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01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50EF" w14:textId="77777777" w:rsidR="00346B32" w:rsidRPr="003F3100" w:rsidRDefault="00346B32" w:rsidP="00346B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F3100">
                              <w:rPr>
                                <w:b/>
                                <w:bCs/>
                              </w:rPr>
                              <w:t xml:space="preserve">Hemställan </w:t>
                            </w:r>
                          </w:p>
                          <w:p w14:paraId="2776CBF9" w14:textId="77777777" w:rsidR="00346B32" w:rsidRPr="00981381" w:rsidRDefault="00346B32" w:rsidP="00346B32">
                            <w:pPr>
                              <w:spacing w:after="160" w:line="278" w:lineRule="auto"/>
                            </w:pPr>
                            <w:r w:rsidRPr="00981381">
                              <w:t xml:space="preserve">Byggföretagen hemställer att </w:t>
                            </w:r>
                            <w:r w:rsidR="002A0CB8">
                              <w:t>regeringen</w:t>
                            </w:r>
                            <w:r w:rsidRPr="00981381">
                              <w:t xml:space="preserve"> initierar en ändring av skatteförfarandelagen (2011:1244) i syfte att tydliggöra att Skatteverket vid beslut om preliminär A</w:t>
                            </w:r>
                            <w:r w:rsidRPr="00981381">
                              <w:noBreakHyphen/>
                              <w:t>skatt och särskild inkomstskatt för utomlands bosatta (SINK) får – och ska – beakta om den sökande har rätt att arbeta i Sverige.</w:t>
                            </w:r>
                          </w:p>
                          <w:p w14:paraId="137BDF8F" w14:textId="77777777" w:rsidR="00346B32" w:rsidRPr="00981381" w:rsidRDefault="00346B32" w:rsidP="00346B32">
                            <w:pPr>
                              <w:spacing w:after="160" w:line="278" w:lineRule="auto"/>
                            </w:pPr>
                            <w:r w:rsidRPr="00981381">
                              <w:t>En sådan reglering är nödvändig för att säkerställa att skatte</w:t>
                            </w:r>
                            <w:r>
                              <w:t>förfarandelagen</w:t>
                            </w:r>
                            <w:r w:rsidRPr="00981381">
                              <w:t xml:space="preserve"> inte underlättar olovligt arbete</w:t>
                            </w:r>
                            <w:r>
                              <w:t xml:space="preserve"> i Sverige,</w:t>
                            </w:r>
                            <w:r w:rsidRPr="00981381">
                              <w:t xml:space="preserve"> samt för att upprätthålla ett effektivt och sammanhållet arbete mot arbetslivskriminalitet.</w:t>
                            </w:r>
                          </w:p>
                          <w:p w14:paraId="123C2B19" w14:textId="77777777" w:rsidR="00346B32" w:rsidRDefault="00346B32" w:rsidP="00346B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C8DF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7.8pt;margin-top:69pt;width:339pt;height:158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">
                <v:textbox>
                  <w:txbxContent>
                    <w:p w14:paraId="4ADD50EF" w14:textId="77777777" w:rsidR="00346B32" w:rsidRPr="003F3100" w:rsidRDefault="00346B32" w:rsidP="00346B32">
                      <w:pPr>
                        <w:rPr>
                          <w:b/>
                          <w:bCs/>
                        </w:rPr>
                      </w:pPr>
                      <w:r w:rsidRPr="003F3100">
                        <w:rPr>
                          <w:b/>
                          <w:bCs/>
                        </w:rPr>
                        <w:t xml:space="preserve">Hemställan </w:t>
                      </w:r>
                    </w:p>
                    <w:p w14:paraId="2776CBF9" w14:textId="77777777" w:rsidR="00346B32" w:rsidRPr="00981381" w:rsidRDefault="00346B32" w:rsidP="00346B32">
                      <w:pPr>
                        <w:spacing w:after="160" w:line="278" w:lineRule="auto"/>
                      </w:pPr>
                      <w:r w:rsidRPr="00981381">
                        <w:t xml:space="preserve">Byggföretagen hemställer att </w:t>
                      </w:r>
                      <w:r w:rsidR="002A0CB8">
                        <w:t>regeringen</w:t>
                      </w:r>
                      <w:r w:rsidRPr="00981381">
                        <w:t xml:space="preserve"> initierar en ändring av skatteförfarandelagen (2011:1244) i syfte att tydliggöra att Skatteverket vid beslut om preliminär A</w:t>
                      </w:r>
                      <w:r w:rsidRPr="00981381">
                        <w:noBreakHyphen/>
                        <w:t>skatt och särskild inkomstskatt för utomlands bosatta (SINK) får – och ska – beakta om den sökande har rätt att arbeta i Sverige.</w:t>
                      </w:r>
                    </w:p>
                    <w:p w14:paraId="137BDF8F" w14:textId="77777777" w:rsidR="00346B32" w:rsidRPr="00981381" w:rsidRDefault="00346B32" w:rsidP="00346B32">
                      <w:pPr>
                        <w:spacing w:after="160" w:line="278" w:lineRule="auto"/>
                      </w:pPr>
                      <w:r w:rsidRPr="00981381">
                        <w:t>En sådan reglering är nödvändig för att säkerställa att skatte</w:t>
                      </w:r>
                      <w:r>
                        <w:t>förfarandelagen</w:t>
                      </w:r>
                      <w:r w:rsidRPr="00981381">
                        <w:t xml:space="preserve"> inte underlättar olovligt arbete</w:t>
                      </w:r>
                      <w:r>
                        <w:t xml:space="preserve"> i Sverige,</w:t>
                      </w:r>
                      <w:r w:rsidRPr="00981381">
                        <w:t xml:space="preserve"> samt för att upprätthålla ett effektivt och sammanhållet arbete mot arbetslivskriminalitet.</w:t>
                      </w:r>
                    </w:p>
                    <w:p w14:paraId="123C2B19" w14:textId="77777777" w:rsidR="00346B32" w:rsidRDefault="00346B32" w:rsidP="00346B32"/>
                  </w:txbxContent>
                </v:textbox>
                <w10:wrap type="square" anchorx="margin"/>
              </v:shape>
            </w:pict>
          </mc:Fallback>
        </mc:AlternateContent>
      </w:r>
      <w:r w:rsidR="00346B32">
        <w:rPr>
          <w:rFonts w:asciiTheme="majorHAnsi" w:eastAsiaTheme="majorEastAsia" w:hAnsiTheme="majorHAnsi" w:cstheme="majorBidi"/>
          <w:b/>
          <w:bCs/>
          <w:sz w:val="24"/>
          <w:szCs w:val="48"/>
        </w:rPr>
        <w:t xml:space="preserve">Hemställan med anledning av </w:t>
      </w:r>
      <w:r w:rsidR="00346B32" w:rsidRPr="00346B32">
        <w:rPr>
          <w:rFonts w:asciiTheme="majorHAnsi" w:eastAsiaTheme="majorEastAsia" w:hAnsiTheme="majorHAnsi" w:cstheme="majorBidi"/>
          <w:b/>
          <w:bCs/>
          <w:sz w:val="24"/>
          <w:szCs w:val="48"/>
        </w:rPr>
        <w:t>Skatteverkets ändrade praxis för A-skatt, SINK och arbetstillstånd</w:t>
      </w:r>
    </w:p>
    <w:p w14:paraId="7B6BF6BE" w14:textId="77777777" w:rsidR="00346B32" w:rsidRDefault="00346B32" w:rsidP="00346B32">
      <w:pPr>
        <w:rPr>
          <w:b/>
          <w:bCs/>
        </w:rPr>
      </w:pPr>
    </w:p>
    <w:p w14:paraId="77E5C5D7" w14:textId="77777777" w:rsidR="00A01892" w:rsidRDefault="00A01892" w:rsidP="00346B32">
      <w:pPr>
        <w:rPr>
          <w:b/>
          <w:bCs/>
        </w:rPr>
      </w:pPr>
    </w:p>
    <w:p w14:paraId="44E3BBD2" w14:textId="77777777" w:rsidR="00346B32" w:rsidRPr="008B592B" w:rsidRDefault="00346B32" w:rsidP="00346B32">
      <w:pPr>
        <w:rPr>
          <w:b/>
          <w:bCs/>
        </w:rPr>
      </w:pPr>
      <w:r w:rsidRPr="008B592B">
        <w:rPr>
          <w:b/>
          <w:bCs/>
        </w:rPr>
        <w:t>Bakgrund</w:t>
      </w:r>
    </w:p>
    <w:p w14:paraId="6FA944B9" w14:textId="77777777" w:rsidR="00346B32" w:rsidRPr="008B592B" w:rsidRDefault="00346B32" w:rsidP="00346B32">
      <w:r w:rsidRPr="008B592B">
        <w:t>Den 6 mars 2026 upphävde Skatteverket sitt tidigare ställningstagande avseende krav på arbetstillstånd vid beslut om preliminär A</w:t>
      </w:r>
      <w:r w:rsidRPr="008B592B">
        <w:rPr>
          <w:rFonts w:ascii="Cambria Math" w:hAnsi="Cambria Math" w:cs="Cambria Math"/>
        </w:rPr>
        <w:t>‑</w:t>
      </w:r>
      <w:r w:rsidRPr="008B592B">
        <w:t>skatt och SINK f</w:t>
      </w:r>
      <w:r w:rsidRPr="008B592B">
        <w:rPr>
          <w:rFonts w:ascii="Aptos" w:hAnsi="Aptos" w:cs="Aptos"/>
        </w:rPr>
        <w:t>ö</w:t>
      </w:r>
      <w:r w:rsidRPr="008B592B">
        <w:t>r tredjelandsmedborgare. Myndigheten g</w:t>
      </w:r>
      <w:r w:rsidRPr="008B592B">
        <w:rPr>
          <w:rFonts w:ascii="Aptos" w:hAnsi="Aptos" w:cs="Aptos"/>
        </w:rPr>
        <w:t>ö</w:t>
      </w:r>
      <w:r w:rsidRPr="008B592B">
        <w:t>r numera bed</w:t>
      </w:r>
      <w:r w:rsidRPr="008B592B">
        <w:rPr>
          <w:rFonts w:ascii="Aptos" w:hAnsi="Aptos" w:cs="Aptos"/>
        </w:rPr>
        <w:t>ö</w:t>
      </w:r>
      <w:r w:rsidRPr="008B592B">
        <w:t>mningen att pr</w:t>
      </w:r>
      <w:r w:rsidRPr="008B592B">
        <w:rPr>
          <w:rFonts w:ascii="Aptos" w:hAnsi="Aptos" w:cs="Aptos"/>
        </w:rPr>
        <w:t>ö</w:t>
      </w:r>
      <w:r w:rsidRPr="008B592B">
        <w:t>vningen uteslutande ska grundas p</w:t>
      </w:r>
      <w:r w:rsidRPr="008B592B">
        <w:rPr>
          <w:rFonts w:ascii="Aptos" w:hAnsi="Aptos" w:cs="Aptos"/>
        </w:rPr>
        <w:t>å</w:t>
      </w:r>
      <w:r w:rsidRPr="008B592B">
        <w:t xml:space="preserve"> best</w:t>
      </w:r>
      <w:r w:rsidRPr="008B592B">
        <w:rPr>
          <w:rFonts w:ascii="Aptos" w:hAnsi="Aptos" w:cs="Aptos"/>
        </w:rPr>
        <w:t>ä</w:t>
      </w:r>
      <w:r w:rsidRPr="008B592B">
        <w:t>mmelserna i skattef</w:t>
      </w:r>
      <w:r w:rsidRPr="008B592B">
        <w:rPr>
          <w:rFonts w:ascii="Aptos" w:hAnsi="Aptos" w:cs="Aptos"/>
        </w:rPr>
        <w:t>ö</w:t>
      </w:r>
      <w:r w:rsidRPr="008B592B">
        <w:t>rfarandelagen</w:t>
      </w:r>
      <w:r>
        <w:t>,</w:t>
      </w:r>
      <w:r w:rsidRPr="008B592B">
        <w:t xml:space="preserve"> och att kontroll av r</w:t>
      </w:r>
      <w:r w:rsidRPr="008B592B">
        <w:rPr>
          <w:rFonts w:ascii="Aptos" w:hAnsi="Aptos" w:cs="Aptos"/>
        </w:rPr>
        <w:t>ä</w:t>
      </w:r>
      <w:r w:rsidRPr="008B592B">
        <w:t>tten att arbeta i Sverige faller utanf</w:t>
      </w:r>
      <w:r w:rsidRPr="008B592B">
        <w:rPr>
          <w:rFonts w:ascii="Aptos" w:hAnsi="Aptos" w:cs="Aptos"/>
        </w:rPr>
        <w:t>ö</w:t>
      </w:r>
      <w:r w:rsidRPr="008B592B">
        <w:t>r Skatteverkets uppdrag.</w:t>
      </w:r>
    </w:p>
    <w:p w14:paraId="4BBE5A74" w14:textId="77777777" w:rsidR="00346B32" w:rsidRDefault="00346B32" w:rsidP="00346B32">
      <w:r w:rsidRPr="008B592B">
        <w:t>Denna praxisändring innebär att Skatteverket inte längre, i samband med skatteregistrering, kontrollerar om den sökande har ett giltigt arbets- eller uppehållstillstånd, trots att beslutet förutsätter att personen faktiskt kommer att utföra arbete i Sverige.</w:t>
      </w:r>
      <w:r>
        <w:t xml:space="preserve"> </w:t>
      </w:r>
    </w:p>
    <w:p w14:paraId="60A0E7AF" w14:textId="77777777" w:rsidR="00346B32" w:rsidRPr="006F7055" w:rsidRDefault="00346B32" w:rsidP="00346B32">
      <w:r>
        <w:t>Byggföretagen anser att detta kan få stor betydelse för arbetet mot arbetslivskriminalitet</w:t>
      </w:r>
      <w:r w:rsidR="0075719D">
        <w:t>,</w:t>
      </w:r>
      <w:r>
        <w:t xml:space="preserve"> och hemställer därför om ändring av skatteförfarandelagen. </w:t>
      </w:r>
    </w:p>
    <w:p w14:paraId="17E512B9" w14:textId="77777777" w:rsidR="00A01892" w:rsidRDefault="00A01892" w:rsidP="00346B32">
      <w:pPr>
        <w:rPr>
          <w:b/>
          <w:bCs/>
        </w:rPr>
      </w:pPr>
    </w:p>
    <w:p w14:paraId="4A0BF722" w14:textId="77777777" w:rsidR="00346B32" w:rsidRDefault="00346B32" w:rsidP="00346B32">
      <w:pPr>
        <w:rPr>
          <w:b/>
          <w:bCs/>
        </w:rPr>
      </w:pPr>
      <w:r>
        <w:rPr>
          <w:b/>
          <w:bCs/>
        </w:rPr>
        <w:lastRenderedPageBreak/>
        <w:t>Skatteverkets tidigare praxis – kontroll av arbetstillstånd</w:t>
      </w:r>
    </w:p>
    <w:p w14:paraId="4814A878" w14:textId="77777777" w:rsidR="00346B32" w:rsidRPr="004D15D5" w:rsidRDefault="00346B32" w:rsidP="00346B32">
      <w:r>
        <w:t xml:space="preserve">Från den 6 november 2017 till den </w:t>
      </w:r>
      <w:r w:rsidRPr="004D15D5">
        <w:t>6 mars 2026 tillämpade Skatteverket en praxis som innebar att en person från ett land utanför EES/Schweiz var tvungen att uppvisa ett giltigt arbets- och uppehållstillstånd för att kunna bli godkänd för preliminär A-skatt eller SINK.</w:t>
      </w:r>
      <w:r>
        <w:rPr>
          <w:rStyle w:val="Fotnotsreferens"/>
        </w:rPr>
        <w:footnoteReference w:id="1"/>
      </w:r>
      <w:r w:rsidRPr="004D15D5">
        <w:t xml:space="preserve"> </w:t>
      </w:r>
    </w:p>
    <w:p w14:paraId="5B8FEA9E" w14:textId="77777777" w:rsidR="00346B32" w:rsidRDefault="00346B32" w:rsidP="00346B32">
      <w:r>
        <w:t xml:space="preserve">Skatteverket motiverade sin praxis med att </w:t>
      </w:r>
      <w:r w:rsidRPr="00B5183C">
        <w:t xml:space="preserve">en person som saknar arbetstillstånd inte har något behov av ett beslut om skatteregistrering för A-skatt eller ett beslut </w:t>
      </w:r>
      <w:r>
        <w:t xml:space="preserve">om </w:t>
      </w:r>
      <w:r w:rsidRPr="00341A1B">
        <w:t>särskild inkomstskatteredovisning</w:t>
      </w:r>
      <w:r>
        <w:t xml:space="preserve"> (enligt SINK)</w:t>
      </w:r>
      <w:r w:rsidRPr="00B5183C">
        <w:t xml:space="preserve"> eftersom det inte ska finnas några arbetsinkomster att dra skatt från. </w:t>
      </w:r>
    </w:p>
    <w:p w14:paraId="3B28A63C" w14:textId="77777777" w:rsidR="00346B32" w:rsidRPr="00BA79CF" w:rsidRDefault="00346B32" w:rsidP="00346B32">
      <w:r w:rsidRPr="00BA79CF">
        <w:t xml:space="preserve">Genom att knyta skatteregistreringen till kravet på giltigt arbetstillstånd fungerade Skatteverket i praktiken som en kontrollinstans, vilket försvårade för personer utan arbetstillstånd </w:t>
      </w:r>
      <w:r>
        <w:t>att arbete i Sverige och</w:t>
      </w:r>
      <w:r w:rsidRPr="000A1377">
        <w:t xml:space="preserve"> motverka</w:t>
      </w:r>
      <w:r>
        <w:t>de</w:t>
      </w:r>
      <w:r w:rsidRPr="000A1377">
        <w:t xml:space="preserve"> arbetslivskriminalitet</w:t>
      </w:r>
    </w:p>
    <w:p w14:paraId="217E28C9" w14:textId="77777777" w:rsidR="00346B32" w:rsidRPr="004D15D5" w:rsidRDefault="00346B32" w:rsidP="00346B32">
      <w:pPr>
        <w:rPr>
          <w:b/>
          <w:bCs/>
        </w:rPr>
      </w:pPr>
      <w:r>
        <w:rPr>
          <w:b/>
          <w:bCs/>
        </w:rPr>
        <w:t>Ny praxis – ingen kontroll av arbetstillstånd</w:t>
      </w:r>
    </w:p>
    <w:p w14:paraId="7FEF6A74" w14:textId="77777777" w:rsidR="00346B32" w:rsidRDefault="00346B32" w:rsidP="00346B32">
      <w:r w:rsidRPr="004D15D5">
        <w:t xml:space="preserve">Den 6 mars 2026 meddelade Skatteverket att </w:t>
      </w:r>
      <w:r>
        <w:t>den tidigare ställningstagande upphävs</w:t>
      </w:r>
      <w:r w:rsidRPr="004D15D5">
        <w:t xml:space="preserve">. Den nya praxisen innebär att myndigheten inte längre ska kräva att en tredjelandsmedborgare visar upp ett arbetstillstånd vid en ansökan om preliminär A-skatt eller SINK. Prövningen ska framöver </w:t>
      </w:r>
      <w:r>
        <w:t xml:space="preserve">istället </w:t>
      </w:r>
      <w:r w:rsidRPr="004D15D5">
        <w:t xml:space="preserve">enbart grundas på bestämmelserna i skatteförfarandelagen. </w:t>
      </w:r>
    </w:p>
    <w:p w14:paraId="1ED3D044" w14:textId="77777777" w:rsidR="00346B32" w:rsidRPr="004D15D5" w:rsidRDefault="00346B32" w:rsidP="00346B32">
      <w:r w:rsidRPr="004D15D5">
        <w:t>I praktiken innebär detta att Skatteverket avgränsar sitt uppdrag till att enbart hantera skattefrågan och överlåter kontrollen av rätten att arbeta helt till andra myndigheter och till arbetsgivarna själva.</w:t>
      </w:r>
    </w:p>
    <w:p w14:paraId="3EE97860" w14:textId="77777777" w:rsidR="00346B32" w:rsidRPr="004D15D5" w:rsidRDefault="00346B32" w:rsidP="00346B32">
      <w:pPr>
        <w:rPr>
          <w:b/>
          <w:bCs/>
        </w:rPr>
      </w:pPr>
      <w:r>
        <w:rPr>
          <w:b/>
          <w:bCs/>
        </w:rPr>
        <w:t>Skatteverkets förändrade arbetssätt innebär ö</w:t>
      </w:r>
      <w:r w:rsidRPr="004D15D5">
        <w:rPr>
          <w:b/>
          <w:bCs/>
        </w:rPr>
        <w:t xml:space="preserve">kade risker för </w:t>
      </w:r>
      <w:r>
        <w:rPr>
          <w:b/>
          <w:bCs/>
        </w:rPr>
        <w:t>arbetslivskriminalitet</w:t>
      </w:r>
    </w:p>
    <w:p w14:paraId="1DBBD325" w14:textId="77777777" w:rsidR="00346B32" w:rsidRPr="004D15D5" w:rsidRDefault="00346B32" w:rsidP="00346B32">
      <w:r w:rsidRPr="004D15D5">
        <w:t xml:space="preserve">Skatteverkets ändrade </w:t>
      </w:r>
      <w:r>
        <w:t>ställningstagande avseende kontroll av arbetstillstånd</w:t>
      </w:r>
      <w:r w:rsidRPr="004D15D5">
        <w:t xml:space="preserve"> skapar betydande </w:t>
      </w:r>
      <w:r>
        <w:t>u</w:t>
      </w:r>
      <w:r w:rsidRPr="004D15D5">
        <w:t xml:space="preserve">tmaningar för seriösa aktörer i byggbranschen. </w:t>
      </w:r>
      <w:r>
        <w:t>Byggföretagen har identifierat ett antal allvarliga risker kopplat till Skatteverkets ställningstagande:</w:t>
      </w:r>
    </w:p>
    <w:p w14:paraId="499FE4DE" w14:textId="77777777" w:rsidR="00346B32" w:rsidRPr="004D15D5" w:rsidRDefault="00346B32" w:rsidP="00346B32">
      <w:pPr>
        <w:numPr>
          <w:ilvl w:val="0"/>
          <w:numId w:val="17"/>
        </w:numPr>
        <w:tabs>
          <w:tab w:val="clear" w:pos="284"/>
        </w:tabs>
        <w:spacing w:after="160" w:line="278" w:lineRule="auto"/>
      </w:pPr>
      <w:r>
        <w:t>E</w:t>
      </w:r>
      <w:r w:rsidRPr="004D15D5">
        <w:t xml:space="preserve">n godkänd A-skatt eller ett SINK-beslut </w:t>
      </w:r>
      <w:r>
        <w:t xml:space="preserve">riskerar att </w:t>
      </w:r>
      <w:r w:rsidRPr="004D15D5">
        <w:t xml:space="preserve">skapa falsk trygghet. </w:t>
      </w:r>
      <w:r>
        <w:t>Mot bakgrund av tidigare praxis finns risk att en</w:t>
      </w:r>
      <w:r w:rsidRPr="004D15D5">
        <w:t xml:space="preserve"> entreprenör</w:t>
      </w:r>
      <w:r>
        <w:t xml:space="preserve">, vid </w:t>
      </w:r>
      <w:r w:rsidRPr="004D15D5">
        <w:t>gransk</w:t>
      </w:r>
      <w:r>
        <w:t>ning</w:t>
      </w:r>
      <w:r w:rsidRPr="004D15D5">
        <w:t xml:space="preserve"> </w:t>
      </w:r>
      <w:r>
        <w:t xml:space="preserve">av </w:t>
      </w:r>
      <w:r w:rsidRPr="004D15D5">
        <w:t xml:space="preserve">sina </w:t>
      </w:r>
      <w:r>
        <w:t>underentreprenörer,</w:t>
      </w:r>
      <w:r w:rsidRPr="004D15D5">
        <w:t xml:space="preserve"> </w:t>
      </w:r>
      <w:r>
        <w:t>f</w:t>
      </w:r>
      <w:r w:rsidRPr="004D15D5">
        <w:t xml:space="preserve">elaktigt </w:t>
      </w:r>
      <w:r>
        <w:t>tror</w:t>
      </w:r>
      <w:r w:rsidRPr="004D15D5">
        <w:t xml:space="preserve"> att en anställd har rätt att arbeta i Sverige </w:t>
      </w:r>
      <w:r>
        <w:t xml:space="preserve">då </w:t>
      </w:r>
      <w:r w:rsidRPr="004D15D5">
        <w:t xml:space="preserve">personen </w:t>
      </w:r>
      <w:r>
        <w:t>innehar beslut om A-skatt eller SINK</w:t>
      </w:r>
      <w:r w:rsidRPr="004D15D5">
        <w:t xml:space="preserve">. </w:t>
      </w:r>
    </w:p>
    <w:p w14:paraId="161BFBDB" w14:textId="77777777" w:rsidR="00346B32" w:rsidRDefault="00346B32" w:rsidP="00346B32">
      <w:pPr>
        <w:numPr>
          <w:ilvl w:val="0"/>
          <w:numId w:val="17"/>
        </w:numPr>
        <w:tabs>
          <w:tab w:val="clear" w:pos="284"/>
        </w:tabs>
        <w:spacing w:after="160" w:line="278" w:lineRule="auto"/>
      </w:pPr>
      <w:r>
        <w:t>D</w:t>
      </w:r>
      <w:r w:rsidRPr="004D15D5">
        <w:t>et</w:t>
      </w:r>
      <w:r>
        <w:t xml:space="preserve"> blir</w:t>
      </w:r>
      <w:r w:rsidRPr="004D15D5">
        <w:t xml:space="preserve"> enklare för oseriösa aktörer att skapa en fasad av legitimitet. Genom att registrera personer utan arbetstillstånd i skattesystemet blir </w:t>
      </w:r>
      <w:r w:rsidRPr="004D15D5">
        <w:lastRenderedPageBreak/>
        <w:t xml:space="preserve">det svårare att vid en första anblick upptäcka </w:t>
      </w:r>
      <w:r>
        <w:t>personer som saknar arbetstillstånd</w:t>
      </w:r>
      <w:r w:rsidRPr="004D15D5">
        <w:t xml:space="preserve">. Detta försvagar </w:t>
      </w:r>
      <w:r>
        <w:t>myndigheternas samlade</w:t>
      </w:r>
      <w:r w:rsidRPr="004D15D5">
        <w:t xml:space="preserve"> förmåga att motverka arbetslivskriminalitet, en farhåga som även lyfts </w:t>
      </w:r>
      <w:r>
        <w:t>till Finansministern</w:t>
      </w:r>
      <w:r w:rsidRPr="004D15D5">
        <w:t>.</w:t>
      </w:r>
      <w:r>
        <w:rPr>
          <w:rStyle w:val="Fotnotsreferens"/>
        </w:rPr>
        <w:footnoteReference w:id="2"/>
      </w:r>
      <w:r w:rsidRPr="004D15D5">
        <w:t xml:space="preserve"> </w:t>
      </w:r>
    </w:p>
    <w:p w14:paraId="4A99C6EA" w14:textId="77777777" w:rsidR="00346B32" w:rsidRDefault="00346B32" w:rsidP="00346B32">
      <w:pPr>
        <w:numPr>
          <w:ilvl w:val="0"/>
          <w:numId w:val="17"/>
        </w:numPr>
        <w:tabs>
          <w:tab w:val="clear" w:pos="284"/>
        </w:tabs>
        <w:spacing w:after="160" w:line="278" w:lineRule="auto"/>
      </w:pPr>
      <w:r w:rsidRPr="00E37BA0">
        <w:t xml:space="preserve">Skatteverkets tidigare ”grindvaktsroll” innebar att </w:t>
      </w:r>
      <w:r>
        <w:t xml:space="preserve">det fanns möjlighet att identifiera </w:t>
      </w:r>
      <w:r w:rsidRPr="00E37BA0">
        <w:t>personer utan arbetstillstånd i ett tidigt skede. När denna kontroll nu upphör försvinner en central informations- och signalfunktion gentemot andra myndigheter, såsom Migrationsverket och Polisen.</w:t>
      </w:r>
      <w:r>
        <w:t xml:space="preserve"> Detta är särskilt olyckligt när nu lagstiftning finns på plats för att underlätta informationsutbyte mellan myndigheter.  </w:t>
      </w:r>
    </w:p>
    <w:p w14:paraId="0870EE5B" w14:textId="77777777" w:rsidR="00346B32" w:rsidRPr="004D15D5" w:rsidRDefault="00346B32" w:rsidP="00346B32">
      <w:pPr>
        <w:numPr>
          <w:ilvl w:val="0"/>
          <w:numId w:val="17"/>
        </w:numPr>
        <w:tabs>
          <w:tab w:val="clear" w:pos="284"/>
        </w:tabs>
        <w:spacing w:after="160" w:line="278" w:lineRule="auto"/>
      </w:pPr>
      <w:r>
        <w:t>Även om det är arbetsgivarens ansvar att</w:t>
      </w:r>
      <w:r w:rsidRPr="004D15D5">
        <w:t xml:space="preserve"> kontrollera en anställds rätt att arbeta i Sverige</w:t>
      </w:r>
      <w:r>
        <w:t xml:space="preserve"> innebär Skatteverkets ändrade hållning en ökad </w:t>
      </w:r>
      <w:r w:rsidRPr="004D15D5">
        <w:t>administrativ börda för varje enskilt företag. Företag</w:t>
      </w:r>
      <w:r>
        <w:t>en</w:t>
      </w:r>
      <w:r w:rsidRPr="004D15D5">
        <w:t xml:space="preserve"> måste på egen hand, utan stöd </w:t>
      </w:r>
      <w:r>
        <w:t>av</w:t>
      </w:r>
      <w:r w:rsidRPr="004D15D5">
        <w:t xml:space="preserve"> Skatteverkets prövning, verifiera varje individs status. Detta går stick i stäv med branschens efterfrågan på </w:t>
      </w:r>
      <w:r w:rsidRPr="00E20393">
        <w:t xml:space="preserve">bättre </w:t>
      </w:r>
      <w:r w:rsidRPr="004D15D5">
        <w:t xml:space="preserve">digitala verktyg och myndighetsstöd. </w:t>
      </w:r>
    </w:p>
    <w:p w14:paraId="6F74C963" w14:textId="77777777" w:rsidR="00346B32" w:rsidRPr="004D15D5" w:rsidRDefault="00346B32" w:rsidP="00346B32">
      <w:r w:rsidRPr="004D15D5">
        <w:t xml:space="preserve">Skatteverkets nya ställningstagande är ett steg i fel riktning i kampen mot arbetslivskriminalitet. För </w:t>
      </w:r>
      <w:r>
        <w:t>Byggföretagens medlemmar</w:t>
      </w:r>
      <w:r w:rsidRPr="004D15D5">
        <w:t>, som aktivt arbetar för sund konkurrens och regelefterlevnad, innebär förändringen en konkret försämring och en ökad risk att bli utnyttjad av oseriösa aktörer.</w:t>
      </w:r>
    </w:p>
    <w:p w14:paraId="6E5EBADF" w14:textId="77777777" w:rsidR="00346B32" w:rsidRPr="00276A24" w:rsidRDefault="00346B32" w:rsidP="00346B32">
      <w:r w:rsidRPr="00276A24">
        <w:t xml:space="preserve">Mot denna bakgrund </w:t>
      </w:r>
      <w:r>
        <w:t xml:space="preserve">är det angeläget att </w:t>
      </w:r>
      <w:r w:rsidRPr="00276A24">
        <w:t>regeringen vidta</w:t>
      </w:r>
      <w:r>
        <w:t>r</w:t>
      </w:r>
      <w:r w:rsidRPr="00276A24">
        <w:t xml:space="preserve"> åtgärder</w:t>
      </w:r>
      <w:r>
        <w:t>, genom att ändra skatteförfarandelagen,</w:t>
      </w:r>
      <w:r w:rsidRPr="00276A24">
        <w:t xml:space="preserve"> för att säkerställa att Skatteverket även fortsättningsvis kontrollera</w:t>
      </w:r>
      <w:r>
        <w:t>r</w:t>
      </w:r>
      <w:r w:rsidRPr="00276A24">
        <w:t xml:space="preserve"> om den som ansöker om skatteregistrering har rätt att arbeta i Sverige</w:t>
      </w:r>
      <w:r>
        <w:t>.</w:t>
      </w:r>
      <w:r w:rsidRPr="00276A24">
        <w:t xml:space="preserve"> </w:t>
      </w:r>
      <w:r>
        <w:t>Detta</w:t>
      </w:r>
      <w:r w:rsidRPr="00276A24">
        <w:t xml:space="preserve"> är nödvändig för att </w:t>
      </w:r>
      <w:r>
        <w:t>motverka</w:t>
      </w:r>
      <w:r w:rsidRPr="00276A24">
        <w:t xml:space="preserve"> arbetslivskriminalitet</w:t>
      </w:r>
      <w:r>
        <w:t>,</w:t>
      </w:r>
      <w:r w:rsidRPr="00276A24">
        <w:t xml:space="preserve"> och inte </w:t>
      </w:r>
      <w:r>
        <w:t>övervältra hela</w:t>
      </w:r>
      <w:r w:rsidRPr="00276A24">
        <w:t xml:space="preserve"> kontrollbördan på näringslivet.</w:t>
      </w:r>
    </w:p>
    <w:p w14:paraId="4333EA08" w14:textId="77777777" w:rsidR="00BF24A5" w:rsidRDefault="00BF24A5" w:rsidP="00BF24A5"/>
    <w:p w14:paraId="39A619D6" w14:textId="77777777" w:rsidR="00BF24A5" w:rsidRDefault="00BF24A5" w:rsidP="00BF24A5">
      <w:r>
        <w:t>BYGGFÖRETAGEN</w:t>
      </w:r>
    </w:p>
    <w:p w14:paraId="3439F3EB" w14:textId="77777777" w:rsidR="00616FCE" w:rsidRDefault="00616FCE" w:rsidP="00BF24A5">
      <w:pPr>
        <w:spacing w:after="120"/>
      </w:pPr>
    </w:p>
    <w:p w14:paraId="2E4F5BA9" w14:textId="77777777" w:rsidR="00BF24A5" w:rsidRDefault="00E05970" w:rsidP="00BF24A5">
      <w:pPr>
        <w:spacing w:after="0"/>
      </w:pPr>
      <w:r>
        <w:t>Sofie Wilhelmsson Agrén</w:t>
      </w:r>
    </w:p>
    <w:p w14:paraId="357C1B57" w14:textId="77777777" w:rsidR="00BF24A5" w:rsidRDefault="00E05970" w:rsidP="00BF24A5">
      <w:r>
        <w:t>Skattejurist</w:t>
      </w:r>
    </w:p>
    <w:p w14:paraId="7531B43D" w14:textId="77777777" w:rsidR="00346B32" w:rsidRDefault="00346B32" w:rsidP="00346B32"/>
    <w:sectPr w:rsidR="00346B32" w:rsidSect="00FE2BC6">
      <w:headerReference w:type="default" r:id="rId11"/>
      <w:headerReference w:type="first" r:id="rId12"/>
      <w:footerReference w:type="first" r:id="rId13"/>
      <w:type w:val="continuous"/>
      <w:pgSz w:w="11906" w:h="16838" w:code="9"/>
      <w:pgMar w:top="2126" w:right="2268" w:bottom="1985" w:left="2835" w:header="113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88D3" w14:textId="77777777" w:rsidR="0000025C" w:rsidRDefault="0000025C" w:rsidP="00ED6C6F">
      <w:pPr>
        <w:spacing w:after="0" w:line="240" w:lineRule="auto"/>
      </w:pPr>
      <w:r>
        <w:separator/>
      </w:r>
    </w:p>
  </w:endnote>
  <w:endnote w:type="continuationSeparator" w:id="0">
    <w:p w14:paraId="0DDF7E2F" w14:textId="77777777" w:rsidR="0000025C" w:rsidRDefault="0000025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9680" w:type="dxa"/>
      <w:tblInd w:w="-1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626E24" w14:paraId="2A203C36" w14:textId="77777777" w:rsidTr="00626E24">
      <w:trPr>
        <w:trHeight w:val="407"/>
      </w:trPr>
      <w:tc>
        <w:tcPr>
          <w:tcW w:w="9680" w:type="dxa"/>
        </w:tcPr>
        <w:p w14:paraId="4EB7F399" w14:textId="77777777" w:rsidR="00FE2BC6" w:rsidRPr="00FE2BC6" w:rsidRDefault="00FE2BC6" w:rsidP="00626E24">
          <w:pPr>
            <w:rPr>
              <w:rFonts w:asciiTheme="majorHAnsi" w:hAnsiTheme="majorHAnsi" w:cstheme="majorHAnsi"/>
              <w:b/>
              <w:bCs/>
              <w:sz w:val="17"/>
              <w:szCs w:val="17"/>
            </w:rPr>
          </w:pPr>
          <w:r w:rsidRPr="00FE2BC6">
            <w:rPr>
              <w:rFonts w:asciiTheme="majorHAnsi" w:hAnsiTheme="majorHAnsi" w:cstheme="majorHAnsi"/>
              <w:b/>
              <w:bCs/>
              <w:sz w:val="17"/>
              <w:szCs w:val="17"/>
            </w:rPr>
            <w:t xml:space="preserve">Byggföretagen </w:t>
          </w:r>
        </w:p>
        <w:p w14:paraId="02091BC3" w14:textId="77777777" w:rsidR="00FE2BC6" w:rsidRPr="00FE2BC6" w:rsidRDefault="00626E24" w:rsidP="00626E24">
          <w:pPr>
            <w:rPr>
              <w:rFonts w:asciiTheme="majorHAnsi" w:hAnsiTheme="majorHAnsi" w:cstheme="majorHAnsi"/>
              <w:sz w:val="17"/>
              <w:szCs w:val="17"/>
            </w:rPr>
          </w:pPr>
          <w:r w:rsidRPr="00FE2BC6">
            <w:rPr>
              <w:rFonts w:asciiTheme="majorHAnsi" w:hAnsiTheme="majorHAnsi" w:cstheme="majorHAnsi"/>
              <w:b/>
              <w:bCs/>
              <w:sz w:val="17"/>
              <w:szCs w:val="17"/>
            </w:rPr>
            <w:t>Post</w:t>
          </w:r>
          <w:r w:rsidRPr="00FE2BC6">
            <w:rPr>
              <w:rFonts w:asciiTheme="majorHAnsi" w:hAnsiTheme="majorHAnsi" w:cstheme="majorHAnsi"/>
              <w:sz w:val="17"/>
              <w:szCs w:val="17"/>
            </w:rPr>
            <w:t xml:space="preserve"> Box 5054 102 42 Stockholm </w:t>
          </w:r>
          <w:r w:rsidRPr="00FE2BC6">
            <w:rPr>
              <w:rFonts w:asciiTheme="majorHAnsi" w:hAnsiTheme="majorHAnsi" w:cstheme="majorHAnsi"/>
              <w:b/>
              <w:bCs/>
              <w:sz w:val="17"/>
              <w:szCs w:val="17"/>
            </w:rPr>
            <w:t>Besök</w:t>
          </w:r>
          <w:r w:rsidRPr="00FE2BC6">
            <w:rPr>
              <w:rFonts w:asciiTheme="majorHAnsi" w:hAnsiTheme="majorHAnsi" w:cstheme="majorHAnsi"/>
              <w:sz w:val="17"/>
              <w:szCs w:val="17"/>
            </w:rPr>
            <w:t xml:space="preserve"> Näringslivets Hus, Storgatan 19 </w:t>
          </w:r>
          <w:r w:rsidR="00FE2BC6" w:rsidRPr="00FE2BC6">
            <w:rPr>
              <w:rFonts w:asciiTheme="majorHAnsi" w:hAnsiTheme="majorHAnsi" w:cstheme="majorHAnsi"/>
              <w:b/>
              <w:bCs/>
              <w:sz w:val="17"/>
              <w:szCs w:val="17"/>
            </w:rPr>
            <w:t>Telefon</w:t>
          </w:r>
          <w:r w:rsidR="00FE2BC6" w:rsidRPr="00FE2BC6">
            <w:rPr>
              <w:rFonts w:asciiTheme="majorHAnsi" w:hAnsiTheme="majorHAnsi" w:cstheme="majorHAnsi"/>
              <w:sz w:val="17"/>
              <w:szCs w:val="17"/>
            </w:rPr>
            <w:t xml:space="preserve"> </w:t>
          </w:r>
          <w:r w:rsidRPr="00FE2BC6">
            <w:rPr>
              <w:rFonts w:asciiTheme="majorHAnsi" w:hAnsiTheme="majorHAnsi" w:cstheme="majorHAnsi"/>
              <w:sz w:val="17"/>
              <w:szCs w:val="17"/>
            </w:rPr>
            <w:t>08-698 58 00</w:t>
          </w:r>
          <w:r w:rsidR="001274C5">
            <w:rPr>
              <w:rFonts w:asciiTheme="majorHAnsi" w:hAnsiTheme="majorHAnsi" w:cstheme="majorHAnsi"/>
              <w:sz w:val="17"/>
              <w:szCs w:val="17"/>
            </w:rPr>
            <w:t xml:space="preserve">, </w:t>
          </w:r>
          <w:hyperlink r:id="rId1" w:history="1">
            <w:r w:rsidR="001274C5" w:rsidRPr="00FE2BC6">
              <w:rPr>
                <w:rStyle w:val="Hyperlnk"/>
                <w:rFonts w:asciiTheme="majorHAnsi" w:hAnsiTheme="majorHAnsi" w:cstheme="majorHAnsi"/>
                <w:color w:val="auto"/>
                <w:sz w:val="17"/>
                <w:szCs w:val="17"/>
                <w:u w:val="none"/>
              </w:rPr>
              <w:t>byggforetagen.se</w:t>
            </w:r>
          </w:hyperlink>
        </w:p>
        <w:p w14:paraId="327ABFE3" w14:textId="77777777" w:rsidR="00626E24" w:rsidRPr="00626E24" w:rsidRDefault="00626E24" w:rsidP="00FE2BC6">
          <w:pPr>
            <w:rPr>
              <w:rFonts w:asciiTheme="majorHAnsi" w:hAnsiTheme="majorHAnsi" w:cstheme="majorHAnsi"/>
              <w:sz w:val="17"/>
              <w:szCs w:val="17"/>
            </w:rPr>
          </w:pPr>
          <w:r w:rsidRPr="00FE2BC6">
            <w:rPr>
              <w:rFonts w:asciiTheme="majorHAnsi" w:hAnsiTheme="majorHAnsi" w:cstheme="majorHAnsi"/>
              <w:b/>
              <w:bCs/>
              <w:sz w:val="17"/>
              <w:szCs w:val="17"/>
            </w:rPr>
            <w:t>Fakturor</w:t>
          </w:r>
          <w:r w:rsidRPr="00FE2BC6">
            <w:rPr>
              <w:rFonts w:asciiTheme="majorHAnsi" w:hAnsiTheme="majorHAnsi" w:cstheme="majorHAnsi"/>
              <w:sz w:val="17"/>
              <w:szCs w:val="17"/>
            </w:rPr>
            <w:t xml:space="preserve"> </w:t>
          </w:r>
          <w:hyperlink r:id="rId2" w:history="1">
            <w:r w:rsidR="00FE2BC6" w:rsidRPr="00FE2BC6">
              <w:rPr>
                <w:rStyle w:val="Hyperlnk"/>
                <w:rFonts w:asciiTheme="majorHAnsi" w:hAnsiTheme="majorHAnsi" w:cstheme="majorHAnsi"/>
                <w:color w:val="auto"/>
                <w:sz w:val="17"/>
                <w:szCs w:val="17"/>
              </w:rPr>
              <w:t>www.byggforetagen.se/faktureringsadress</w:t>
            </w:r>
          </w:hyperlink>
        </w:p>
      </w:tc>
    </w:tr>
  </w:tbl>
  <w:p w14:paraId="31B2BECE" w14:textId="77777777" w:rsidR="00626E24" w:rsidRDefault="00626E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FAB7" w14:textId="77777777" w:rsidR="0000025C" w:rsidRDefault="0000025C" w:rsidP="00ED6C6F">
      <w:pPr>
        <w:spacing w:after="0" w:line="240" w:lineRule="auto"/>
      </w:pPr>
      <w:r>
        <w:separator/>
      </w:r>
    </w:p>
  </w:footnote>
  <w:footnote w:type="continuationSeparator" w:id="0">
    <w:p w14:paraId="2F5FE31C" w14:textId="77777777" w:rsidR="0000025C" w:rsidRDefault="0000025C" w:rsidP="00ED6C6F">
      <w:pPr>
        <w:spacing w:after="0" w:line="240" w:lineRule="auto"/>
      </w:pPr>
      <w:r>
        <w:continuationSeparator/>
      </w:r>
    </w:p>
  </w:footnote>
  <w:footnote w:id="1">
    <w:p w14:paraId="54AAFB9E" w14:textId="77777777" w:rsidR="00346B32" w:rsidRDefault="00346B32" w:rsidP="00346B3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D15D5">
        <w:t>Beslut om preliminär A-skatt eller SINK-skatt ska inte fattas när den som ansöker saknar tillstånd att arbeta i Sverige..." från 6 november 2017 (dnr 202 360758-17/111)</w:t>
      </w:r>
    </w:p>
  </w:footnote>
  <w:footnote w:id="2">
    <w:p w14:paraId="3E83CB5E" w14:textId="77777777" w:rsidR="00346B32" w:rsidRDefault="00346B32" w:rsidP="00346B3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946B8">
        <w:t xml:space="preserve">Leif </w:t>
      </w:r>
      <w:proofErr w:type="spellStart"/>
      <w:r w:rsidRPr="00F946B8">
        <w:t>Nysmed</w:t>
      </w:r>
      <w:proofErr w:type="spellEnd"/>
      <w:r w:rsidRPr="00F946B8">
        <w:t xml:space="preserve"> (S), Skriftlig fråga 2025/26:471 till Elisabeth Svantesson, Skatteverkets möjligheter att motverka arbetslivskriminalitet vid internationell beskattning, 2026-02-06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E49A" w14:textId="77777777" w:rsidR="00ED6C6F" w:rsidRPr="00937EDC" w:rsidRDefault="002B7708" w:rsidP="00B65085">
    <w:pPr>
      <w:pStyle w:val="Sidhuvud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17AFA89" wp14:editId="75EA32DB">
          <wp:simplePos x="0" y="0"/>
          <wp:positionH relativeFrom="page">
            <wp:posOffset>583565</wp:posOffset>
          </wp:positionH>
          <wp:positionV relativeFrom="page">
            <wp:posOffset>703969</wp:posOffset>
          </wp:positionV>
          <wp:extent cx="1044000" cy="118800"/>
          <wp:effectExtent l="0" t="0" r="381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YGGFORETAGEN_logo_plus_100mm_ljusgrå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40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661">
      <w:tab/>
    </w:r>
    <w:r w:rsidR="00DE7661" w:rsidRPr="00A0331B">
      <w:rPr>
        <w:b/>
        <w:bCs/>
      </w:rPr>
      <w:fldChar w:fldCharType="begin"/>
    </w:r>
    <w:r w:rsidR="00DE7661" w:rsidRPr="00A0331B">
      <w:rPr>
        <w:b/>
        <w:bCs/>
      </w:rPr>
      <w:instrText>PAGE   \* MERGEFORMAT</w:instrText>
    </w:r>
    <w:r w:rsidR="00DE7661" w:rsidRPr="00A0331B">
      <w:rPr>
        <w:b/>
        <w:bCs/>
      </w:rPr>
      <w:fldChar w:fldCharType="separate"/>
    </w:r>
    <w:r w:rsidR="00DE7661" w:rsidRPr="00A0331B">
      <w:rPr>
        <w:b/>
        <w:bCs/>
      </w:rPr>
      <w:t>1</w:t>
    </w:r>
    <w:r w:rsidR="00DE7661" w:rsidRPr="00A0331B"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1C3E" w14:textId="77777777" w:rsidR="002C6E62" w:rsidRDefault="00052384" w:rsidP="002C6E62">
    <w:pPr>
      <w:pStyle w:val="Sidhuvud"/>
      <w:spacing w:after="120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34ADFAA3" wp14:editId="11751B74">
          <wp:simplePos x="0" y="0"/>
          <wp:positionH relativeFrom="page">
            <wp:posOffset>583565</wp:posOffset>
          </wp:positionH>
          <wp:positionV relativeFrom="page">
            <wp:posOffset>583176</wp:posOffset>
          </wp:positionV>
          <wp:extent cx="2195830" cy="25146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37E46CF4"/>
    <w:lvl w:ilvl="0">
      <w:start w:val="1"/>
      <w:numFmt w:val="bullet"/>
      <w:pStyle w:val="Punktlista"/>
      <w:lvlText w:val=""/>
      <w:lvlJc w:val="left"/>
      <w:pPr>
        <w:ind w:left="357" w:hanging="357"/>
      </w:pPr>
      <w:rPr>
        <w:rFonts w:ascii="Wingdings" w:hAnsi="Wingdings" w:hint="default"/>
        <w:color w:val="000000" w:themeColor="text2"/>
      </w:rPr>
    </w:lvl>
    <w:lvl w:ilvl="1">
      <w:start w:val="1"/>
      <w:numFmt w:val="bullet"/>
      <w:pStyle w:val="Punktlista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42" w:hanging="35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hanging="357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hanging="35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13" w:hanging="357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DC5FB0"/>
    <w:multiLevelType w:val="multilevel"/>
    <w:tmpl w:val="5C9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507554419">
    <w:abstractNumId w:val="14"/>
  </w:num>
  <w:num w:numId="2" w16cid:durableId="4942422">
    <w:abstractNumId w:val="3"/>
  </w:num>
  <w:num w:numId="3" w16cid:durableId="548490593">
    <w:abstractNumId w:val="2"/>
  </w:num>
  <w:num w:numId="4" w16cid:durableId="1246113695">
    <w:abstractNumId w:val="1"/>
  </w:num>
  <w:num w:numId="5" w16cid:durableId="5520540">
    <w:abstractNumId w:val="0"/>
  </w:num>
  <w:num w:numId="6" w16cid:durableId="539436146">
    <w:abstractNumId w:val="8"/>
  </w:num>
  <w:num w:numId="7" w16cid:durableId="1478374079">
    <w:abstractNumId w:val="7"/>
  </w:num>
  <w:num w:numId="8" w16cid:durableId="342248987">
    <w:abstractNumId w:val="6"/>
  </w:num>
  <w:num w:numId="9" w16cid:durableId="290062660">
    <w:abstractNumId w:val="5"/>
  </w:num>
  <w:num w:numId="10" w16cid:durableId="847063789">
    <w:abstractNumId w:val="4"/>
  </w:num>
  <w:num w:numId="11" w16cid:durableId="1071611250">
    <w:abstractNumId w:val="10"/>
  </w:num>
  <w:num w:numId="12" w16cid:durableId="1845707563">
    <w:abstractNumId w:val="8"/>
  </w:num>
  <w:num w:numId="13" w16cid:durableId="2053920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5685903">
    <w:abstractNumId w:val="11"/>
  </w:num>
  <w:num w:numId="15" w16cid:durableId="1225025977">
    <w:abstractNumId w:val="9"/>
  </w:num>
  <w:num w:numId="16" w16cid:durableId="36978393">
    <w:abstractNumId w:val="12"/>
  </w:num>
  <w:num w:numId="17" w16cid:durableId="72092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A2"/>
    <w:rsid w:val="0000025C"/>
    <w:rsid w:val="00010E68"/>
    <w:rsid w:val="00021827"/>
    <w:rsid w:val="00023162"/>
    <w:rsid w:val="00023CF5"/>
    <w:rsid w:val="00027A03"/>
    <w:rsid w:val="000304A9"/>
    <w:rsid w:val="00034051"/>
    <w:rsid w:val="00035827"/>
    <w:rsid w:val="0004018F"/>
    <w:rsid w:val="000428AA"/>
    <w:rsid w:val="00052384"/>
    <w:rsid w:val="00065CCA"/>
    <w:rsid w:val="00066149"/>
    <w:rsid w:val="0007449B"/>
    <w:rsid w:val="00081E07"/>
    <w:rsid w:val="00083807"/>
    <w:rsid w:val="00090F42"/>
    <w:rsid w:val="000910E4"/>
    <w:rsid w:val="000927CE"/>
    <w:rsid w:val="00092A6A"/>
    <w:rsid w:val="000967A1"/>
    <w:rsid w:val="000A259F"/>
    <w:rsid w:val="000A34F5"/>
    <w:rsid w:val="000A3C76"/>
    <w:rsid w:val="000B2FBC"/>
    <w:rsid w:val="000B4971"/>
    <w:rsid w:val="000C1983"/>
    <w:rsid w:val="000C3D2E"/>
    <w:rsid w:val="000C60F9"/>
    <w:rsid w:val="000D29F7"/>
    <w:rsid w:val="000D3364"/>
    <w:rsid w:val="000D4286"/>
    <w:rsid w:val="000D60EC"/>
    <w:rsid w:val="000D787A"/>
    <w:rsid w:val="0010206C"/>
    <w:rsid w:val="00102713"/>
    <w:rsid w:val="00104807"/>
    <w:rsid w:val="00106B03"/>
    <w:rsid w:val="0011207E"/>
    <w:rsid w:val="00122D32"/>
    <w:rsid w:val="001274C5"/>
    <w:rsid w:val="00136C6B"/>
    <w:rsid w:val="00142663"/>
    <w:rsid w:val="00147F9F"/>
    <w:rsid w:val="001746ED"/>
    <w:rsid w:val="001768B2"/>
    <w:rsid w:val="001809E7"/>
    <w:rsid w:val="00184908"/>
    <w:rsid w:val="001954F5"/>
    <w:rsid w:val="0019680D"/>
    <w:rsid w:val="00197A2F"/>
    <w:rsid w:val="001A7D3F"/>
    <w:rsid w:val="001B096D"/>
    <w:rsid w:val="001B2002"/>
    <w:rsid w:val="001B4BB9"/>
    <w:rsid w:val="001D1AEC"/>
    <w:rsid w:val="001E149C"/>
    <w:rsid w:val="001E1BA7"/>
    <w:rsid w:val="001E36B1"/>
    <w:rsid w:val="001F3354"/>
    <w:rsid w:val="001F6809"/>
    <w:rsid w:val="001F6D4C"/>
    <w:rsid w:val="00202BF6"/>
    <w:rsid w:val="00220B93"/>
    <w:rsid w:val="00222674"/>
    <w:rsid w:val="0023052F"/>
    <w:rsid w:val="00230D2C"/>
    <w:rsid w:val="0023309C"/>
    <w:rsid w:val="002346A2"/>
    <w:rsid w:val="00235637"/>
    <w:rsid w:val="00236598"/>
    <w:rsid w:val="00237D8B"/>
    <w:rsid w:val="0024152E"/>
    <w:rsid w:val="002554F1"/>
    <w:rsid w:val="002579CD"/>
    <w:rsid w:val="002611BD"/>
    <w:rsid w:val="002667A2"/>
    <w:rsid w:val="002943C2"/>
    <w:rsid w:val="002A0CB8"/>
    <w:rsid w:val="002A223C"/>
    <w:rsid w:val="002B5940"/>
    <w:rsid w:val="002B7708"/>
    <w:rsid w:val="002C6E62"/>
    <w:rsid w:val="002D70E9"/>
    <w:rsid w:val="002E782E"/>
    <w:rsid w:val="002F1041"/>
    <w:rsid w:val="002F7366"/>
    <w:rsid w:val="00302780"/>
    <w:rsid w:val="00324BC6"/>
    <w:rsid w:val="00325211"/>
    <w:rsid w:val="00344721"/>
    <w:rsid w:val="00346B32"/>
    <w:rsid w:val="0035044E"/>
    <w:rsid w:val="00357482"/>
    <w:rsid w:val="00374478"/>
    <w:rsid w:val="00376EB1"/>
    <w:rsid w:val="00392E7C"/>
    <w:rsid w:val="00394EAA"/>
    <w:rsid w:val="003977E2"/>
    <w:rsid w:val="003A0FEC"/>
    <w:rsid w:val="003A1C55"/>
    <w:rsid w:val="003A485F"/>
    <w:rsid w:val="003B2C70"/>
    <w:rsid w:val="003D1AD5"/>
    <w:rsid w:val="003E7004"/>
    <w:rsid w:val="003F0501"/>
    <w:rsid w:val="003F0BD7"/>
    <w:rsid w:val="004004BD"/>
    <w:rsid w:val="00403B97"/>
    <w:rsid w:val="00411FB3"/>
    <w:rsid w:val="004171A2"/>
    <w:rsid w:val="004216B9"/>
    <w:rsid w:val="004276EB"/>
    <w:rsid w:val="004457CA"/>
    <w:rsid w:val="004539FA"/>
    <w:rsid w:val="00463F60"/>
    <w:rsid w:val="00466ABB"/>
    <w:rsid w:val="00472FE4"/>
    <w:rsid w:val="00476DDD"/>
    <w:rsid w:val="00476E53"/>
    <w:rsid w:val="00481060"/>
    <w:rsid w:val="00483F66"/>
    <w:rsid w:val="00487221"/>
    <w:rsid w:val="004917AE"/>
    <w:rsid w:val="004C3F7E"/>
    <w:rsid w:val="004E08FC"/>
    <w:rsid w:val="004E0B05"/>
    <w:rsid w:val="004E1EB4"/>
    <w:rsid w:val="004F6E9F"/>
    <w:rsid w:val="00507D46"/>
    <w:rsid w:val="0051110C"/>
    <w:rsid w:val="005138E7"/>
    <w:rsid w:val="005166F6"/>
    <w:rsid w:val="00526BE0"/>
    <w:rsid w:val="0052782C"/>
    <w:rsid w:val="00531672"/>
    <w:rsid w:val="00531996"/>
    <w:rsid w:val="005377E7"/>
    <w:rsid w:val="005425CC"/>
    <w:rsid w:val="005537A8"/>
    <w:rsid w:val="00560FA2"/>
    <w:rsid w:val="005639C3"/>
    <w:rsid w:val="00571CB9"/>
    <w:rsid w:val="00575871"/>
    <w:rsid w:val="0059155E"/>
    <w:rsid w:val="00594D98"/>
    <w:rsid w:val="005A403A"/>
    <w:rsid w:val="005B5DCA"/>
    <w:rsid w:val="005C378E"/>
    <w:rsid w:val="005C6423"/>
    <w:rsid w:val="005E0CDB"/>
    <w:rsid w:val="005E74CC"/>
    <w:rsid w:val="005F29FB"/>
    <w:rsid w:val="005F3FB3"/>
    <w:rsid w:val="00606B0F"/>
    <w:rsid w:val="006137D6"/>
    <w:rsid w:val="00616FCE"/>
    <w:rsid w:val="00622F38"/>
    <w:rsid w:val="00626E24"/>
    <w:rsid w:val="0064173A"/>
    <w:rsid w:val="006476D0"/>
    <w:rsid w:val="006647F6"/>
    <w:rsid w:val="00667A2F"/>
    <w:rsid w:val="00673E6E"/>
    <w:rsid w:val="00676E3F"/>
    <w:rsid w:val="0068012D"/>
    <w:rsid w:val="006816FC"/>
    <w:rsid w:val="006827F1"/>
    <w:rsid w:val="00693ED8"/>
    <w:rsid w:val="0069462D"/>
    <w:rsid w:val="00697C2E"/>
    <w:rsid w:val="006A0258"/>
    <w:rsid w:val="006A3747"/>
    <w:rsid w:val="006A3858"/>
    <w:rsid w:val="006A60A8"/>
    <w:rsid w:val="006B3AC6"/>
    <w:rsid w:val="006C0636"/>
    <w:rsid w:val="006D0D89"/>
    <w:rsid w:val="006E43A5"/>
    <w:rsid w:val="007320AD"/>
    <w:rsid w:val="00737193"/>
    <w:rsid w:val="00744EB6"/>
    <w:rsid w:val="00746B7F"/>
    <w:rsid w:val="00756E83"/>
    <w:rsid w:val="0075719D"/>
    <w:rsid w:val="00764899"/>
    <w:rsid w:val="00771600"/>
    <w:rsid w:val="00772B6E"/>
    <w:rsid w:val="00773FEC"/>
    <w:rsid w:val="007829D2"/>
    <w:rsid w:val="00783074"/>
    <w:rsid w:val="0078430A"/>
    <w:rsid w:val="0078522D"/>
    <w:rsid w:val="007A0297"/>
    <w:rsid w:val="007A0B53"/>
    <w:rsid w:val="007A7209"/>
    <w:rsid w:val="007B634A"/>
    <w:rsid w:val="007C5139"/>
    <w:rsid w:val="007D37D4"/>
    <w:rsid w:val="007D75E7"/>
    <w:rsid w:val="007E16FA"/>
    <w:rsid w:val="007E35A2"/>
    <w:rsid w:val="00801BBF"/>
    <w:rsid w:val="00817C55"/>
    <w:rsid w:val="008213C1"/>
    <w:rsid w:val="008215CB"/>
    <w:rsid w:val="00825CAD"/>
    <w:rsid w:val="00826A11"/>
    <w:rsid w:val="00834506"/>
    <w:rsid w:val="008345DF"/>
    <w:rsid w:val="00834E7E"/>
    <w:rsid w:val="00836A65"/>
    <w:rsid w:val="0083735B"/>
    <w:rsid w:val="0084379D"/>
    <w:rsid w:val="00843A0F"/>
    <w:rsid w:val="008574B7"/>
    <w:rsid w:val="008625B5"/>
    <w:rsid w:val="00866330"/>
    <w:rsid w:val="00866392"/>
    <w:rsid w:val="00870403"/>
    <w:rsid w:val="00875CBE"/>
    <w:rsid w:val="0087776A"/>
    <w:rsid w:val="008A2931"/>
    <w:rsid w:val="008A525C"/>
    <w:rsid w:val="008A7089"/>
    <w:rsid w:val="008B5C37"/>
    <w:rsid w:val="008B75D8"/>
    <w:rsid w:val="008C4D5E"/>
    <w:rsid w:val="008C5285"/>
    <w:rsid w:val="008D4F31"/>
    <w:rsid w:val="008D6D53"/>
    <w:rsid w:val="008E1AB0"/>
    <w:rsid w:val="008E44FF"/>
    <w:rsid w:val="008E755E"/>
    <w:rsid w:val="008F0300"/>
    <w:rsid w:val="008F504A"/>
    <w:rsid w:val="00910C25"/>
    <w:rsid w:val="0091229C"/>
    <w:rsid w:val="009255D9"/>
    <w:rsid w:val="00936CF7"/>
    <w:rsid w:val="00937EDC"/>
    <w:rsid w:val="00940E68"/>
    <w:rsid w:val="00944100"/>
    <w:rsid w:val="0095279B"/>
    <w:rsid w:val="00952E0B"/>
    <w:rsid w:val="0097043D"/>
    <w:rsid w:val="00972D16"/>
    <w:rsid w:val="00973775"/>
    <w:rsid w:val="00976057"/>
    <w:rsid w:val="0098639B"/>
    <w:rsid w:val="0099082E"/>
    <w:rsid w:val="0099293C"/>
    <w:rsid w:val="009A07D5"/>
    <w:rsid w:val="009A1807"/>
    <w:rsid w:val="009A471D"/>
    <w:rsid w:val="009A51B4"/>
    <w:rsid w:val="009B2791"/>
    <w:rsid w:val="009C3FCA"/>
    <w:rsid w:val="009C631E"/>
    <w:rsid w:val="009D0DA6"/>
    <w:rsid w:val="009D509B"/>
    <w:rsid w:val="009E6EF9"/>
    <w:rsid w:val="009E7B9D"/>
    <w:rsid w:val="009E7EA7"/>
    <w:rsid w:val="009E7F82"/>
    <w:rsid w:val="009F31C7"/>
    <w:rsid w:val="00A01892"/>
    <w:rsid w:val="00A0331B"/>
    <w:rsid w:val="00A076D6"/>
    <w:rsid w:val="00A12CCA"/>
    <w:rsid w:val="00A174A1"/>
    <w:rsid w:val="00A17B37"/>
    <w:rsid w:val="00A2125B"/>
    <w:rsid w:val="00A23320"/>
    <w:rsid w:val="00A37187"/>
    <w:rsid w:val="00A51CEF"/>
    <w:rsid w:val="00A80C68"/>
    <w:rsid w:val="00A87B49"/>
    <w:rsid w:val="00A9620C"/>
    <w:rsid w:val="00A96DA2"/>
    <w:rsid w:val="00AA3A34"/>
    <w:rsid w:val="00AA5C9A"/>
    <w:rsid w:val="00AB24CA"/>
    <w:rsid w:val="00AB57E2"/>
    <w:rsid w:val="00AD070C"/>
    <w:rsid w:val="00AD354E"/>
    <w:rsid w:val="00AD5832"/>
    <w:rsid w:val="00AE0F4C"/>
    <w:rsid w:val="00AE1160"/>
    <w:rsid w:val="00AE3614"/>
    <w:rsid w:val="00AE7F4A"/>
    <w:rsid w:val="00AF5B57"/>
    <w:rsid w:val="00B03DFA"/>
    <w:rsid w:val="00B11396"/>
    <w:rsid w:val="00B178AF"/>
    <w:rsid w:val="00B30455"/>
    <w:rsid w:val="00B4285A"/>
    <w:rsid w:val="00B452A8"/>
    <w:rsid w:val="00B51E60"/>
    <w:rsid w:val="00B60945"/>
    <w:rsid w:val="00B6416A"/>
    <w:rsid w:val="00B64990"/>
    <w:rsid w:val="00B65085"/>
    <w:rsid w:val="00B71B19"/>
    <w:rsid w:val="00B85E02"/>
    <w:rsid w:val="00B90834"/>
    <w:rsid w:val="00B961EA"/>
    <w:rsid w:val="00BB48AC"/>
    <w:rsid w:val="00BB7B8B"/>
    <w:rsid w:val="00BD1A8C"/>
    <w:rsid w:val="00BE0327"/>
    <w:rsid w:val="00BE3F3D"/>
    <w:rsid w:val="00BE5178"/>
    <w:rsid w:val="00BE738A"/>
    <w:rsid w:val="00BF2434"/>
    <w:rsid w:val="00BF24A5"/>
    <w:rsid w:val="00BF5A33"/>
    <w:rsid w:val="00BF6205"/>
    <w:rsid w:val="00BF6C0B"/>
    <w:rsid w:val="00C00430"/>
    <w:rsid w:val="00C02681"/>
    <w:rsid w:val="00C079B5"/>
    <w:rsid w:val="00C13434"/>
    <w:rsid w:val="00C14A74"/>
    <w:rsid w:val="00C20672"/>
    <w:rsid w:val="00C2111D"/>
    <w:rsid w:val="00C31D55"/>
    <w:rsid w:val="00C3790F"/>
    <w:rsid w:val="00C4216C"/>
    <w:rsid w:val="00C63DA4"/>
    <w:rsid w:val="00C97157"/>
    <w:rsid w:val="00CC149C"/>
    <w:rsid w:val="00CC3124"/>
    <w:rsid w:val="00CC3657"/>
    <w:rsid w:val="00CC56FF"/>
    <w:rsid w:val="00CD7804"/>
    <w:rsid w:val="00D070FF"/>
    <w:rsid w:val="00D2298A"/>
    <w:rsid w:val="00D4779E"/>
    <w:rsid w:val="00D530BA"/>
    <w:rsid w:val="00D86244"/>
    <w:rsid w:val="00D95B2D"/>
    <w:rsid w:val="00DA01B9"/>
    <w:rsid w:val="00DD4D88"/>
    <w:rsid w:val="00DD5629"/>
    <w:rsid w:val="00DE7661"/>
    <w:rsid w:val="00DF0444"/>
    <w:rsid w:val="00DF42CC"/>
    <w:rsid w:val="00E05970"/>
    <w:rsid w:val="00E059B2"/>
    <w:rsid w:val="00E05BFC"/>
    <w:rsid w:val="00E20393"/>
    <w:rsid w:val="00E33025"/>
    <w:rsid w:val="00E3771D"/>
    <w:rsid w:val="00E4105E"/>
    <w:rsid w:val="00E47380"/>
    <w:rsid w:val="00E50040"/>
    <w:rsid w:val="00E66CA0"/>
    <w:rsid w:val="00E7192E"/>
    <w:rsid w:val="00E87034"/>
    <w:rsid w:val="00EA2473"/>
    <w:rsid w:val="00EA34F6"/>
    <w:rsid w:val="00EB1E30"/>
    <w:rsid w:val="00EB60E6"/>
    <w:rsid w:val="00EB74CD"/>
    <w:rsid w:val="00EC5EB1"/>
    <w:rsid w:val="00ED45DB"/>
    <w:rsid w:val="00ED6C6F"/>
    <w:rsid w:val="00EE0514"/>
    <w:rsid w:val="00EE7735"/>
    <w:rsid w:val="00EF58B6"/>
    <w:rsid w:val="00F144C6"/>
    <w:rsid w:val="00F31C0D"/>
    <w:rsid w:val="00F32AEF"/>
    <w:rsid w:val="00F4778E"/>
    <w:rsid w:val="00F5205D"/>
    <w:rsid w:val="00F61558"/>
    <w:rsid w:val="00F61F0E"/>
    <w:rsid w:val="00F717BE"/>
    <w:rsid w:val="00F72FE2"/>
    <w:rsid w:val="00F77BE4"/>
    <w:rsid w:val="00F822FD"/>
    <w:rsid w:val="00F85450"/>
    <w:rsid w:val="00FB69D1"/>
    <w:rsid w:val="00FC6F9F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0C688"/>
  <w15:chartTrackingRefBased/>
  <w15:docId w15:val="{60F675B2-9484-4258-810C-508295AD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84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F7"/>
    <w:pPr>
      <w:tabs>
        <w:tab w:val="left" w:pos="284"/>
      </w:tabs>
    </w:pPr>
  </w:style>
  <w:style w:type="paragraph" w:styleId="Rubrik1">
    <w:name w:val="heading 1"/>
    <w:basedOn w:val="Rubrik"/>
    <w:next w:val="Normal"/>
    <w:link w:val="Rubrik1Char"/>
    <w:uiPriority w:val="9"/>
    <w:qFormat/>
    <w:rsid w:val="00FE2BC6"/>
    <w:pPr>
      <w:keepNext/>
      <w:keepLines/>
      <w:spacing w:after="120"/>
      <w:outlineLvl w:val="0"/>
    </w:pPr>
    <w:rPr>
      <w:sz w:val="24"/>
    </w:rPr>
  </w:style>
  <w:style w:type="paragraph" w:styleId="Rubrik2">
    <w:name w:val="heading 2"/>
    <w:basedOn w:val="Rubrik1"/>
    <w:next w:val="Normal"/>
    <w:link w:val="Rubrik2Char"/>
    <w:uiPriority w:val="9"/>
    <w:qFormat/>
    <w:rsid w:val="007A7209"/>
    <w:pPr>
      <w:spacing w:before="480"/>
      <w:outlineLvl w:val="1"/>
    </w:pPr>
    <w:rPr>
      <w:rFonts w:asciiTheme="minorHAnsi" w:hAnsiTheme="minorHAnsi"/>
      <w:b w:val="0"/>
      <w:bCs w:val="0"/>
    </w:rPr>
  </w:style>
  <w:style w:type="paragraph" w:styleId="Rubrik3">
    <w:name w:val="heading 3"/>
    <w:basedOn w:val="Rubrik2"/>
    <w:next w:val="Normal"/>
    <w:link w:val="Rubrik3Char"/>
    <w:uiPriority w:val="9"/>
    <w:qFormat/>
    <w:rsid w:val="00B60945"/>
    <w:pPr>
      <w:outlineLvl w:val="2"/>
    </w:pPr>
    <w:rPr>
      <w:b/>
      <w:sz w:val="18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60945"/>
    <w:pPr>
      <w:outlineLvl w:val="3"/>
    </w:pPr>
    <w:rPr>
      <w:b w:val="0"/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 w:val="0"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2BC6"/>
    <w:rPr>
      <w:rFonts w:asciiTheme="majorHAnsi" w:eastAsiaTheme="majorEastAsia" w:hAnsiTheme="majorHAnsi" w:cstheme="majorBidi"/>
      <w:b/>
      <w:bCs/>
      <w:sz w:val="24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7A7209"/>
    <w:rPr>
      <w:rFonts w:eastAsiaTheme="majorEastAsia" w:cstheme="majorBidi"/>
      <w:sz w:val="24"/>
      <w:szCs w:val="48"/>
    </w:rPr>
  </w:style>
  <w:style w:type="character" w:customStyle="1" w:styleId="Rubrik3Char">
    <w:name w:val="Rubrik 3 Char"/>
    <w:basedOn w:val="Standardstycketeckensnitt"/>
    <w:link w:val="Rubrik3"/>
    <w:uiPriority w:val="9"/>
    <w:rsid w:val="00B60945"/>
    <w:rPr>
      <w:rFonts w:eastAsiaTheme="majorEastAsia" w:cstheme="majorBidi"/>
      <w:b/>
      <w:sz w:val="1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60945"/>
    <w:rPr>
      <w:rFonts w:eastAsiaTheme="majorEastAsia" w:cstheme="majorBidi"/>
      <w:i/>
      <w:iCs/>
      <w:sz w:val="18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7A7209"/>
    <w:pPr>
      <w:keepNext/>
      <w:keepLines/>
      <w:spacing w:before="480" w:after="0"/>
    </w:pPr>
    <w:rPr>
      <w:rFonts w:asciiTheme="majorHAnsi" w:hAnsiTheme="majorHAnsi"/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23052F"/>
    <w:pPr>
      <w:spacing w:before="720" w:after="720" w:line="240" w:lineRule="auto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23052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23052F"/>
    <w:pPr>
      <w:numPr>
        <w:ilvl w:val="1"/>
      </w:numPr>
      <w:spacing w:after="240"/>
    </w:pPr>
    <w:rPr>
      <w:b w:val="0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23052F"/>
    <w:rPr>
      <w:rFonts w:asciiTheme="majorHAnsi" w:eastAsiaTheme="majorEastAsia" w:hAnsiTheme="majorHAnsi" w:cstheme="majorBidi"/>
      <w:bCs/>
      <w:sz w:val="36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4F6E9F"/>
  </w:style>
  <w:style w:type="paragraph" w:styleId="Innehll1">
    <w:name w:val="toc 1"/>
    <w:basedOn w:val="Normal"/>
    <w:next w:val="Normal"/>
    <w:uiPriority w:val="39"/>
    <w:rsid w:val="003B2C70"/>
    <w:pPr>
      <w:tabs>
        <w:tab w:val="clear" w:pos="284"/>
        <w:tab w:val="right" w:leader="dot" w:pos="9062"/>
      </w:tabs>
      <w:spacing w:after="100"/>
      <w:ind w:left="510" w:hanging="510"/>
    </w:pPr>
    <w:rPr>
      <w:noProof/>
      <w:sz w:val="22"/>
      <w:szCs w:val="22"/>
      <w:lang w:eastAsia="sv-SE"/>
    </w:rPr>
  </w:style>
  <w:style w:type="paragraph" w:styleId="Innehll2">
    <w:name w:val="toc 2"/>
    <w:basedOn w:val="Normal"/>
    <w:next w:val="Normal"/>
    <w:uiPriority w:val="39"/>
    <w:rsid w:val="000910E4"/>
    <w:pPr>
      <w:tabs>
        <w:tab w:val="right" w:leader="dot" w:pos="9062"/>
      </w:tabs>
      <w:spacing w:after="100"/>
      <w:ind w:left="1020" w:hanging="510"/>
    </w:pPr>
    <w:rPr>
      <w:noProof/>
    </w:rPr>
  </w:style>
  <w:style w:type="paragraph" w:styleId="Innehll3">
    <w:name w:val="toc 3"/>
    <w:basedOn w:val="Normal"/>
    <w:next w:val="Normal"/>
    <w:uiPriority w:val="39"/>
    <w:rsid w:val="003B2C70"/>
    <w:pPr>
      <w:tabs>
        <w:tab w:val="clear" w:pos="284"/>
        <w:tab w:val="right" w:leader="dot" w:pos="9062"/>
      </w:tabs>
      <w:spacing w:after="100"/>
      <w:ind w:left="1531" w:hanging="510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23052F"/>
    <w:pPr>
      <w:tabs>
        <w:tab w:val="right" w:pos="6804"/>
        <w:tab w:val="right" w:pos="7370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3052F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1B096D"/>
    <w:pPr>
      <w:tabs>
        <w:tab w:val="clear" w:pos="284"/>
        <w:tab w:val="left" w:pos="2267"/>
        <w:tab w:val="center" w:pos="4536"/>
        <w:tab w:val="right" w:pos="9072"/>
      </w:tabs>
      <w:spacing w:after="0" w:line="264" w:lineRule="auto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B096D"/>
    <w:rPr>
      <w:rFonts w:asciiTheme="majorHAnsi" w:hAnsiTheme="majorHAnsi"/>
      <w:noProof/>
      <w:sz w:val="16"/>
    </w:rPr>
  </w:style>
  <w:style w:type="paragraph" w:styleId="Punktlista">
    <w:name w:val="List Bullet"/>
    <w:basedOn w:val="Normal"/>
    <w:uiPriority w:val="24"/>
    <w:qFormat/>
    <w:rsid w:val="00C00430"/>
    <w:pPr>
      <w:numPr>
        <w:numId w:val="6"/>
      </w:numPr>
      <w:tabs>
        <w:tab w:val="clear" w:pos="284"/>
      </w:tabs>
    </w:pPr>
  </w:style>
  <w:style w:type="paragraph" w:styleId="Numreradlista">
    <w:name w:val="List Number"/>
    <w:basedOn w:val="Normal"/>
    <w:uiPriority w:val="25"/>
    <w:qFormat/>
    <w:rsid w:val="0024152E"/>
    <w:pPr>
      <w:numPr>
        <w:numId w:val="1"/>
      </w:numPr>
      <w:tabs>
        <w:tab w:val="clear" w:pos="284"/>
      </w:tabs>
      <w:spacing w:after="8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aliases w:val="Byggarbetarföretagen"/>
    <w:basedOn w:val="Normaltabell"/>
    <w:uiPriority w:val="39"/>
    <w:rsid w:val="000A34F5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bottom w:val="single" w:sz="4" w:space="0" w:color="000000" w:themeColor="text2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pPr>
        <w:wordWrap/>
        <w:spacing w:beforeLines="0" w:before="100" w:beforeAutospacing="1" w:afterLines="0" w:after="100" w:afterAutospacing="1"/>
        <w:jc w:val="left"/>
      </w:pPr>
      <w:rPr>
        <w:b/>
        <w:color w:val="FFFFFF" w:themeColor="background1"/>
      </w:rPr>
      <w:tblPr/>
      <w:tcPr>
        <w:shd w:val="clear" w:color="auto" w:fill="5C6D74" w:themeFill="accent1"/>
        <w:vAlign w:val="bottom"/>
      </w:tcPr>
    </w:tblStylePr>
    <w:tblStylePr w:type="lastRow">
      <w:rPr>
        <w:b/>
      </w:rPr>
      <w:tblPr/>
      <w:tcPr>
        <w:tcBorders>
          <w:bottom w:val="nil"/>
        </w:tcBorders>
        <w:shd w:val="clear" w:color="auto" w:fill="auto"/>
      </w:tcPr>
    </w:tblStylePr>
    <w:tblStylePr w:type="lastCol">
      <w:pPr>
        <w:jc w:val="center"/>
      </w:pPr>
      <w:rPr>
        <w:b/>
      </w:rPr>
    </w:tblStylePr>
    <w:tblStylePr w:type="band1Horz">
      <w:tblPr/>
      <w:tcPr>
        <w:shd w:val="clear" w:color="auto" w:fill="ADC0C9" w:themeFill="accent2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806E5C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rsid w:val="009C631E"/>
    <w:rPr>
      <w:sz w:val="24"/>
    </w:rPr>
  </w:style>
  <w:style w:type="character" w:customStyle="1" w:styleId="InledningChar">
    <w:name w:val="Inledning Char"/>
    <w:basedOn w:val="Standardstycketeckensnitt"/>
    <w:link w:val="Inledning"/>
    <w:rsid w:val="009C631E"/>
    <w:rPr>
      <w:sz w:val="24"/>
    </w:rPr>
  </w:style>
  <w:style w:type="paragraph" w:customStyle="1" w:styleId="Bild">
    <w:name w:val="Bild"/>
    <w:basedOn w:val="Normal"/>
    <w:next w:val="Normal"/>
    <w:uiPriority w:val="99"/>
    <w:rsid w:val="00A174A1"/>
    <w:pPr>
      <w:keepNext/>
    </w:pPr>
  </w:style>
  <w:style w:type="table" w:styleId="Tabellrutntljust">
    <w:name w:val="Grid Table Light"/>
    <w:basedOn w:val="Normaltabell"/>
    <w:uiPriority w:val="40"/>
    <w:rsid w:val="00325211"/>
    <w:pPr>
      <w:spacing w:after="0" w:line="240" w:lineRule="auto"/>
    </w:pPr>
    <w:rPr>
      <w:rFonts w:asciiTheme="majorHAnsi" w:hAnsiTheme="majorHAnsi"/>
      <w:sz w:val="16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560FA2"/>
    <w:rPr>
      <w:color w:val="605E5C"/>
      <w:shd w:val="clear" w:color="auto" w:fill="E1DFDD"/>
    </w:rPr>
  </w:style>
  <w:style w:type="paragraph" w:customStyle="1" w:styleId="Bildtext">
    <w:name w:val="Bildtext"/>
    <w:basedOn w:val="Normal"/>
    <w:next w:val="Normal"/>
    <w:rsid w:val="0099082E"/>
    <w:pPr>
      <w:keepNext/>
      <w:keepLines/>
    </w:pPr>
    <w:rPr>
      <w:rFonts w:asciiTheme="majorHAnsi" w:hAnsiTheme="majorHAnsi"/>
      <w:sz w:val="18"/>
    </w:rPr>
  </w:style>
  <w:style w:type="character" w:customStyle="1" w:styleId="Klla">
    <w:name w:val="Källa"/>
    <w:basedOn w:val="Standardstycketeckensnitt"/>
    <w:uiPriority w:val="1"/>
    <w:rsid w:val="000A3C76"/>
    <w:rPr>
      <w:i/>
    </w:rPr>
  </w:style>
  <w:style w:type="paragraph" w:customStyle="1" w:styleId="Faktarutatext">
    <w:name w:val="Faktarutatext"/>
    <w:basedOn w:val="Normal"/>
    <w:uiPriority w:val="99"/>
    <w:rsid w:val="001F3354"/>
    <w:pPr>
      <w:tabs>
        <w:tab w:val="left" w:pos="113"/>
      </w:tabs>
    </w:pPr>
  </w:style>
  <w:style w:type="table" w:customStyle="1" w:styleId="Tabellrutnt1">
    <w:name w:val="Tabellrutnät1"/>
    <w:basedOn w:val="Normaltabell"/>
    <w:next w:val="Tabellrutnt"/>
    <w:uiPriority w:val="39"/>
    <w:rsid w:val="00403B97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ktaruta">
    <w:name w:val="Faktaruta"/>
    <w:basedOn w:val="Normaltabell"/>
    <w:uiPriority w:val="99"/>
    <w:rsid w:val="0068012D"/>
    <w:pPr>
      <w:spacing w:after="0" w:line="264" w:lineRule="auto"/>
    </w:pPr>
    <w:rPr>
      <w:rFonts w:asciiTheme="majorHAnsi" w:hAnsiTheme="majorHAnsi"/>
      <w:sz w:val="18"/>
    </w:rPr>
    <w:tblPr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DC0C9" w:themeFill="accent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yggforetagen.se/faktureringsadress" TargetMode="External"/><Relationship Id="rId1" Type="http://schemas.openxmlformats.org/officeDocument/2006/relationships/hyperlink" Target="https://www.byggforetage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WN\OneDrive%20-%20SNMO\Flyttat%20fr&#229;n%20Hemkatalogen\Documents\SKV%20kontroll%20av%20arbetstillst&#229;nd%20inf&#246;r%20SINK%20etc\Byggf&#246;rtagen%20hemst&#228;llan%20med%20anledning%20av%20SKV%20nya%20st&#228;llningstagande%20SINK%20och%20A-sk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4848AA67304097B9997023B30E2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49A13-2207-4B72-B3CC-B5C35B88F5F2}"/>
      </w:docPartPr>
      <w:docPartBody>
        <w:p w:rsidR="00F56821" w:rsidRDefault="00F56821">
          <w:pPr>
            <w:pStyle w:val="F04848AA67304097B9997023B30E28DC"/>
          </w:pPr>
          <w:r>
            <w:rPr>
              <w:rStyle w:val="Platshllartext"/>
            </w:rPr>
            <w:t>Mottagarens postnummer och ort</w:t>
          </w:r>
          <w:r w:rsidRPr="008B75AF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1"/>
    <w:rsid w:val="00084312"/>
    <w:rsid w:val="00106B03"/>
    <w:rsid w:val="009A51B4"/>
    <w:rsid w:val="00F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F04848AA67304097B9997023B30E28DC">
    <w:name w:val="F04848AA67304097B9997023B30E2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yggföretagen">
  <a:themeElements>
    <a:clrScheme name="Byggföretagen (ny)">
      <a:dk1>
        <a:sysClr val="windowText" lastClr="000000"/>
      </a:dk1>
      <a:lt1>
        <a:sysClr val="window" lastClr="FFFFFF"/>
      </a:lt1>
      <a:dk2>
        <a:srgbClr val="000000"/>
      </a:dk2>
      <a:lt2>
        <a:srgbClr val="D6DFE4"/>
      </a:lt2>
      <a:accent1>
        <a:srgbClr val="5C6D74"/>
      </a:accent1>
      <a:accent2>
        <a:srgbClr val="ADC0C9"/>
      </a:accent2>
      <a:accent3>
        <a:srgbClr val="63754B"/>
      </a:accent3>
      <a:accent4>
        <a:srgbClr val="806E5C"/>
      </a:accent4>
      <a:accent5>
        <a:srgbClr val="EBD3AD"/>
      </a:accent5>
      <a:accent6>
        <a:srgbClr val="643335"/>
      </a:accent6>
      <a:hlink>
        <a:srgbClr val="806E5C"/>
      </a:hlink>
      <a:folHlink>
        <a:srgbClr val="ADC0C9"/>
      </a:folHlink>
    </a:clrScheme>
    <a:fontScheme name="Byggföreta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Byggföretagen Grön Accent">
      <a:srgbClr val="8FFE57"/>
    </a:custClr>
    <a:custClr>
      <a:srgbClr val="FFFC4D"/>
    </a:custClr>
    <a:custClr name="Byggföretagen Korall Accent">
      <a:srgbClr val="FF634F"/>
    </a:custClr>
  </a:custClrLst>
  <a:extLst>
    <a:ext uri="{05A4C25C-085E-4340-85A3-A5531E510DB2}">
      <thm15:themeFamily xmlns:thm15="http://schemas.microsoft.com/office/thememl/2012/main" name="Byggföretagen" id="{9ED3D258-005B-459C-A3B1-DC2C3F77E466}" vid="{E4A61E2D-518D-446F-BD3D-10CB31BB1D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529ea5-5e3e-4afb-ba05-c793e795459f">
      <Terms xmlns="http://schemas.microsoft.com/office/infopath/2007/PartnerControls"/>
    </lcf76f155ced4ddcb4097134ff3c332f>
    <TaxCatchAll xmlns="0481f1f7-6678-4eb7-b0a1-3ccf424ca8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26759947D9914E80A7C155EC265D70" ma:contentTypeVersion="14" ma:contentTypeDescription="Skapa ett nytt dokument." ma:contentTypeScope="" ma:versionID="205e1b166942fe8e6ea519bcf8155da8">
  <xsd:schema xmlns:xsd="http://www.w3.org/2001/XMLSchema" xmlns:xs="http://www.w3.org/2001/XMLSchema" xmlns:p="http://schemas.microsoft.com/office/2006/metadata/properties" xmlns:ns2="ad529ea5-5e3e-4afb-ba05-c793e795459f" xmlns:ns3="0481f1f7-6678-4eb7-b0a1-3ccf424ca8ec" targetNamespace="http://schemas.microsoft.com/office/2006/metadata/properties" ma:root="true" ma:fieldsID="290f1047317115b43e08e0b003ca2848" ns2:_="" ns3:_="">
    <xsd:import namespace="ad529ea5-5e3e-4afb-ba05-c793e795459f"/>
    <xsd:import namespace="0481f1f7-6678-4eb7-b0a1-3ccf424ca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a5-5e3e-4afb-ba05-c793e7954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1f1f7-6678-4eb7-b0a1-3ccf424ca8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871ab1-dfd7-45b3-bb9d-ea0a0016b203}" ma:internalName="TaxCatchAll" ma:showField="CatchAllData" ma:web="0481f1f7-6678-4eb7-b0a1-3ccf424ca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F2648-A0C7-4F8A-A861-D9FBA449F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88619-EF35-4C3C-926A-84896346DCC7}">
  <ds:schemaRefs>
    <ds:schemaRef ds:uri="http://schemas.microsoft.com/office/2006/metadata/properties"/>
    <ds:schemaRef ds:uri="http://schemas.microsoft.com/office/infopath/2007/PartnerControls"/>
    <ds:schemaRef ds:uri="ad529ea5-5e3e-4afb-ba05-c793e795459f"/>
    <ds:schemaRef ds:uri="0481f1f7-6678-4eb7-b0a1-3ccf424ca8ec"/>
  </ds:schemaRefs>
</ds:datastoreItem>
</file>

<file path=customXml/itemProps3.xml><?xml version="1.0" encoding="utf-8"?>
<ds:datastoreItem xmlns:ds="http://schemas.openxmlformats.org/officeDocument/2006/customXml" ds:itemID="{B0A91DF4-A76A-4C6D-A443-4F24FCDC8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a5-5e3e-4afb-ba05-c793e795459f"/>
    <ds:schemaRef ds:uri="0481f1f7-6678-4eb7-b0a1-3ccf424ca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B7201-1401-481D-8BF8-3E44375D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Byggförtagen hemställan med anledning av SKV nya ställningstagande SINK och A-skatt</Template>
  <TotalTime>1</TotalTime>
  <Pages>3</Pages>
  <Words>790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Wilhelmsson</dc:creator>
  <cp:keywords/>
  <dc:description/>
  <cp:lastModifiedBy>Lars Kriss</cp:lastModifiedBy>
  <cp:revision>2</cp:revision>
  <dcterms:created xsi:type="dcterms:W3CDTF">2026-03-18T13:08:00Z</dcterms:created>
  <dcterms:modified xsi:type="dcterms:W3CDTF">2026-03-23T12:06:00Z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0x010100E726759947D9914E80A7C155EC265D70</vt:lpwstr>
  </property>
</Properties>
</file>