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20E49" w14:textId="77777777" w:rsidR="001C2410" w:rsidRDefault="00572E9F">
      <w:pPr>
        <w:pStyle w:val="Rubrik1"/>
        <w:rPr>
          <w:rFonts w:ascii="Arial" w:hAnsi="Arial" w:cs="Arial"/>
          <w:b/>
          <w:color w:val="auto"/>
        </w:rPr>
      </w:pPr>
      <w:r>
        <w:rPr>
          <w:rFonts w:ascii="Arial" w:hAnsi="Arial" w:cs="Arial"/>
          <w:b/>
          <w:color w:val="auto"/>
        </w:rPr>
        <w:t>BESTRAFFNINGSÄRENDE</w:t>
      </w:r>
    </w:p>
    <w:p w14:paraId="14EADA5E" w14:textId="77777777" w:rsidR="001C2410" w:rsidRDefault="001C2410">
      <w:pPr>
        <w:rPr>
          <w:rFonts w:ascii="Arial" w:hAnsi="Arial" w:cs="Arial"/>
        </w:rPr>
      </w:pPr>
    </w:p>
    <w:p w14:paraId="10C80571" w14:textId="77777777" w:rsidR="001C2410" w:rsidRDefault="001C2410">
      <w:pPr>
        <w:rPr>
          <w:rFonts w:ascii="Arial" w:hAnsi="Arial" w:cs="Arial"/>
        </w:rPr>
      </w:pPr>
    </w:p>
    <w:p w14:paraId="7B973049" w14:textId="77777777" w:rsidR="001C2410" w:rsidRPr="00572E9F" w:rsidRDefault="00572E9F">
      <w:pPr>
        <w:rPr>
          <w:rFonts w:ascii="Flex" w:hAnsi="Flex" w:cs="Arial"/>
          <w:b/>
        </w:rPr>
      </w:pPr>
      <w:r w:rsidRPr="00572E9F">
        <w:rPr>
          <w:rFonts w:ascii="Flex" w:hAnsi="Flex" w:cs="Arial"/>
          <w:b/>
        </w:rPr>
        <w:t>Förening:</w:t>
      </w:r>
      <w:r w:rsidRPr="00572E9F">
        <w:rPr>
          <w:rFonts w:ascii="Flex" w:hAnsi="Flex" w:cs="Arial"/>
          <w:b/>
        </w:rPr>
        <w:tab/>
      </w:r>
      <w:r w:rsidRPr="00572E9F">
        <w:rPr>
          <w:rFonts w:ascii="Flex" w:hAnsi="Flex" w:cs="Arial"/>
          <w:b/>
        </w:rPr>
        <w:tab/>
        <w:t>Luleå HF</w:t>
      </w:r>
    </w:p>
    <w:p w14:paraId="722451BC" w14:textId="77777777" w:rsidR="001C2410" w:rsidRPr="00572E9F" w:rsidRDefault="001C2410">
      <w:pPr>
        <w:rPr>
          <w:rFonts w:ascii="Flex" w:hAnsi="Flex" w:cs="Arial"/>
          <w:b/>
        </w:rPr>
      </w:pPr>
    </w:p>
    <w:p w14:paraId="766084D1" w14:textId="77777777" w:rsidR="001C2410" w:rsidRPr="00572E9F" w:rsidRDefault="00572E9F">
      <w:pPr>
        <w:rPr>
          <w:rFonts w:ascii="Flex" w:hAnsi="Flex" w:cs="Arial"/>
          <w:b/>
        </w:rPr>
      </w:pPr>
      <w:r w:rsidRPr="00572E9F">
        <w:rPr>
          <w:rFonts w:ascii="Flex" w:hAnsi="Flex" w:cs="Arial"/>
          <w:b/>
        </w:rPr>
        <w:t>Adress:</w:t>
      </w:r>
      <w:r w:rsidRPr="00572E9F">
        <w:rPr>
          <w:rFonts w:ascii="Flex" w:hAnsi="Flex" w:cs="Arial"/>
          <w:b/>
        </w:rPr>
        <w:tab/>
      </w:r>
      <w:r w:rsidRPr="00572E9F">
        <w:rPr>
          <w:rFonts w:ascii="Flex" w:hAnsi="Flex" w:cs="Arial"/>
          <w:b/>
        </w:rPr>
        <w:tab/>
        <w:t>Ostrongatan 2, 97334 LULEÅ</w:t>
      </w:r>
    </w:p>
    <w:p w14:paraId="6FD438F0" w14:textId="77777777" w:rsidR="001C2410" w:rsidRPr="00572E9F" w:rsidRDefault="001C2410">
      <w:pPr>
        <w:rPr>
          <w:rFonts w:ascii="Flex" w:hAnsi="Flex" w:cs="Arial"/>
          <w:b/>
        </w:rPr>
      </w:pPr>
    </w:p>
    <w:p w14:paraId="3B99487F" w14:textId="77777777" w:rsidR="001C2410" w:rsidRPr="00572E9F" w:rsidRDefault="00572E9F">
      <w:pPr>
        <w:rPr>
          <w:rFonts w:ascii="Flex" w:hAnsi="Flex" w:cs="Arial"/>
          <w:b/>
        </w:rPr>
      </w:pPr>
      <w:r w:rsidRPr="00572E9F">
        <w:rPr>
          <w:rFonts w:ascii="Flex" w:hAnsi="Flex" w:cs="Arial"/>
          <w:b/>
        </w:rPr>
        <w:t>Matchdatum:</w:t>
      </w:r>
      <w:r w:rsidRPr="00572E9F">
        <w:rPr>
          <w:rFonts w:ascii="Flex" w:hAnsi="Flex" w:cs="Arial"/>
          <w:b/>
        </w:rPr>
        <w:tab/>
        <w:t>2024-11-02</w:t>
      </w:r>
    </w:p>
    <w:p w14:paraId="027F0CFA" w14:textId="77777777" w:rsidR="001C2410" w:rsidRPr="00572E9F" w:rsidRDefault="001C2410">
      <w:pPr>
        <w:rPr>
          <w:rFonts w:ascii="Flex" w:hAnsi="Flex" w:cs="Arial"/>
          <w:b/>
        </w:rPr>
      </w:pPr>
    </w:p>
    <w:p w14:paraId="5F218851" w14:textId="0CCD1605" w:rsidR="001C2410" w:rsidRPr="00572E9F" w:rsidRDefault="00572E9F">
      <w:pPr>
        <w:rPr>
          <w:rFonts w:ascii="Flex" w:hAnsi="Flex" w:cs="Arial"/>
          <w:b/>
        </w:rPr>
      </w:pPr>
      <w:r w:rsidRPr="00572E9F">
        <w:rPr>
          <w:rFonts w:ascii="Flex" w:hAnsi="Flex" w:cs="Arial"/>
          <w:b/>
        </w:rPr>
        <w:t>Mellan:</w:t>
      </w:r>
      <w:r w:rsidRPr="00572E9F">
        <w:rPr>
          <w:rFonts w:ascii="Flex" w:hAnsi="Flex" w:cs="Arial"/>
          <w:b/>
        </w:rPr>
        <w:tab/>
      </w:r>
      <w:r w:rsidRPr="00572E9F">
        <w:rPr>
          <w:rFonts w:ascii="Flex" w:hAnsi="Flex" w:cs="Arial"/>
          <w:b/>
        </w:rPr>
        <w:tab/>
        <w:t>Luleå HF -</w:t>
      </w:r>
      <w:r w:rsidRPr="00572E9F">
        <w:rPr>
          <w:rFonts w:ascii="Flex" w:hAnsi="Flex" w:cs="Arial"/>
          <w:b/>
          <w:bCs/>
        </w:rPr>
        <w:t xml:space="preserve"> Linköping HC, </w:t>
      </w:r>
      <w:r w:rsidRPr="00572E9F">
        <w:rPr>
          <w:rFonts w:ascii="Flex" w:hAnsi="Flex" w:cs="Arial"/>
          <w:b/>
        </w:rPr>
        <w:t>SHL</w:t>
      </w:r>
    </w:p>
    <w:p w14:paraId="24777FCB" w14:textId="0AD79DCA" w:rsidR="001C2410" w:rsidRPr="00572E9F" w:rsidRDefault="00572E9F">
      <w:pPr>
        <w:rPr>
          <w:rFonts w:ascii="Flex" w:hAnsi="Flex" w:cs="Arial"/>
          <w:b/>
        </w:rPr>
      </w:pPr>
      <w:r w:rsidRPr="00572E9F">
        <w:rPr>
          <w:rFonts w:ascii="Flex" w:hAnsi="Flex" w:cs="Arial"/>
          <w:b/>
        </w:rPr>
        <w:tab/>
      </w:r>
      <w:r w:rsidRPr="00572E9F">
        <w:rPr>
          <w:rFonts w:ascii="Flex" w:hAnsi="Flex" w:cs="Arial"/>
          <w:b/>
        </w:rPr>
        <w:tab/>
      </w:r>
    </w:p>
    <w:p w14:paraId="062CD11F" w14:textId="77777777" w:rsidR="00572E9F" w:rsidRDefault="00572E9F">
      <w:pPr>
        <w:rPr>
          <w:rFonts w:ascii="Flex" w:hAnsi="Flex" w:cs="Arial"/>
          <w:b/>
        </w:rPr>
      </w:pPr>
    </w:p>
    <w:p w14:paraId="7FE328DA" w14:textId="0616741A" w:rsidR="001C2410" w:rsidRPr="00572E9F" w:rsidRDefault="00572E9F">
      <w:pPr>
        <w:rPr>
          <w:rFonts w:ascii="Flex" w:hAnsi="Flex" w:cs="Arial"/>
          <w:b/>
        </w:rPr>
      </w:pPr>
      <w:r w:rsidRPr="00572E9F">
        <w:rPr>
          <w:rFonts w:ascii="Flex" w:hAnsi="Flex" w:cs="Arial"/>
          <w:b/>
        </w:rPr>
        <w:t>Domare/Anmälare</w:t>
      </w:r>
      <w:r w:rsidR="00136905">
        <w:rPr>
          <w:rFonts w:ascii="Flex" w:hAnsi="Flex" w:cs="Arial"/>
          <w:b/>
        </w:rPr>
        <w:tab/>
        <w:t>Svenska ishockeyförbundet</w:t>
      </w:r>
      <w:r w:rsidR="00170E85">
        <w:rPr>
          <w:rFonts w:ascii="Flex" w:hAnsi="Flex" w:cs="Arial"/>
          <w:b/>
        </w:rPr>
        <w:t>s</w:t>
      </w:r>
      <w:r w:rsidR="00C414B7">
        <w:rPr>
          <w:rFonts w:ascii="Flex" w:hAnsi="Flex" w:cs="Arial"/>
          <w:b/>
        </w:rPr>
        <w:t xml:space="preserve"> </w:t>
      </w:r>
      <w:r w:rsidR="00DC0465">
        <w:rPr>
          <w:rFonts w:ascii="Flex" w:hAnsi="Flex" w:cs="Arial"/>
          <w:b/>
        </w:rPr>
        <w:t>T</w:t>
      </w:r>
      <w:r w:rsidR="00C414B7">
        <w:rPr>
          <w:rFonts w:ascii="Flex" w:hAnsi="Flex" w:cs="Arial"/>
          <w:b/>
        </w:rPr>
        <w:t>ävlingsavdelning</w:t>
      </w:r>
    </w:p>
    <w:p w14:paraId="48A33A24" w14:textId="77777777" w:rsidR="001C2410" w:rsidRPr="00572E9F" w:rsidRDefault="001C2410">
      <w:pPr>
        <w:rPr>
          <w:rFonts w:ascii="Flex" w:hAnsi="Flex" w:cs="Arial"/>
          <w:b/>
        </w:rPr>
      </w:pPr>
    </w:p>
    <w:p w14:paraId="38FA562A" w14:textId="77777777" w:rsidR="001C2410" w:rsidRPr="00572E9F" w:rsidRDefault="00572E9F">
      <w:pPr>
        <w:rPr>
          <w:rFonts w:ascii="Flex" w:hAnsi="Flex" w:cs="Arial"/>
          <w:b/>
        </w:rPr>
      </w:pPr>
      <w:r w:rsidRPr="00572E9F">
        <w:rPr>
          <w:rFonts w:ascii="Flex" w:hAnsi="Flex" w:cs="Arial"/>
          <w:b/>
        </w:rPr>
        <w:tab/>
        <w:t xml:space="preserve">  </w:t>
      </w:r>
    </w:p>
    <w:p w14:paraId="76C84FFD" w14:textId="77777777" w:rsidR="001C2410" w:rsidRPr="00572E9F" w:rsidRDefault="00572E9F">
      <w:pPr>
        <w:rPr>
          <w:rFonts w:ascii="Flex" w:hAnsi="Flex" w:cs="Arial"/>
          <w:b/>
        </w:rPr>
      </w:pPr>
      <w:r w:rsidRPr="00572E9F">
        <w:rPr>
          <w:rFonts w:ascii="Flex" w:hAnsi="Flex" w:cs="Arial"/>
          <w:b/>
        </w:rPr>
        <w:tab/>
        <w:t xml:space="preserve">  </w:t>
      </w:r>
    </w:p>
    <w:p w14:paraId="02FBDCBF" w14:textId="77777777" w:rsidR="00572E9F" w:rsidRDefault="00572E9F">
      <w:pPr>
        <w:rPr>
          <w:rFonts w:ascii="Flex" w:hAnsi="Flex" w:cs="Arial"/>
          <w:b/>
        </w:rPr>
      </w:pPr>
    </w:p>
    <w:p w14:paraId="461CAF54" w14:textId="5FBA23CA" w:rsidR="001C2410" w:rsidRPr="00572E9F" w:rsidRDefault="00572E9F">
      <w:pPr>
        <w:rPr>
          <w:rFonts w:ascii="Flex" w:hAnsi="Flex" w:cs="Arial"/>
          <w:b/>
        </w:rPr>
      </w:pPr>
      <w:r w:rsidRPr="00572E9F">
        <w:rPr>
          <w:rFonts w:ascii="Flex" w:hAnsi="Flex" w:cs="Arial"/>
          <w:b/>
        </w:rPr>
        <w:t>BESLUT</w:t>
      </w:r>
    </w:p>
    <w:p w14:paraId="557F07C6" w14:textId="77777777" w:rsidR="001C2410" w:rsidRPr="00572E9F" w:rsidRDefault="001C2410">
      <w:pPr>
        <w:rPr>
          <w:rFonts w:ascii="Flex" w:hAnsi="Flex" w:cs="Arial"/>
        </w:rPr>
      </w:pPr>
    </w:p>
    <w:p w14:paraId="055A241B" w14:textId="2F14ACA7" w:rsidR="001C2410" w:rsidRDefault="00572E9F">
      <w:pPr>
        <w:rPr>
          <w:rFonts w:ascii="Flex" w:hAnsi="Flex" w:cs="Arial"/>
        </w:rPr>
      </w:pPr>
      <w:r w:rsidRPr="00572E9F">
        <w:rPr>
          <w:rFonts w:ascii="Flex" w:hAnsi="Flex" w:cs="Arial"/>
        </w:rPr>
        <w:t>Efter anmälan åläggs Luleå HF följande straff för överträdelse av Svenska ishockeyförbundets tävlingsnämnds meddelade beslut 127/24–25:</w:t>
      </w:r>
    </w:p>
    <w:p w14:paraId="47F7D1F9" w14:textId="77777777" w:rsidR="00572E9F" w:rsidRDefault="00572E9F">
      <w:pPr>
        <w:rPr>
          <w:rFonts w:ascii="Flex" w:hAnsi="Flex" w:cs="Arial"/>
        </w:rPr>
      </w:pPr>
    </w:p>
    <w:p w14:paraId="6E27C5DF" w14:textId="2BE6953B" w:rsidR="001C2410" w:rsidRPr="00572E9F" w:rsidRDefault="00572E9F">
      <w:pPr>
        <w:rPr>
          <w:rFonts w:ascii="Flex" w:hAnsi="Flex" w:cs="Arial"/>
        </w:rPr>
      </w:pPr>
      <w:r w:rsidRPr="00572E9F">
        <w:rPr>
          <w:rFonts w:ascii="Flex" w:hAnsi="Flex" w:cs="Arial"/>
        </w:rPr>
        <w:t>Böter 50 000 kr. Böterna ska vara inbetalade inom 30 dagar från dagen för detta beslut. Disciplinnämnden erinrar om att utebliven betalning kan efter anmälan leda ny bestraffning.</w:t>
      </w:r>
    </w:p>
    <w:p w14:paraId="06DEE058" w14:textId="77777777" w:rsidR="001C2410" w:rsidRPr="00572E9F" w:rsidRDefault="001C2410">
      <w:pPr>
        <w:rPr>
          <w:rFonts w:ascii="Flex" w:hAnsi="Flex" w:cs="Arial"/>
        </w:rPr>
      </w:pPr>
    </w:p>
    <w:p w14:paraId="2F514BD6" w14:textId="77777777" w:rsidR="001C2410" w:rsidRPr="00572E9F" w:rsidRDefault="001C2410">
      <w:pPr>
        <w:rPr>
          <w:rFonts w:ascii="Flex" w:hAnsi="Flex" w:cs="Arial"/>
          <w:b/>
        </w:rPr>
      </w:pPr>
    </w:p>
    <w:p w14:paraId="065E0388" w14:textId="77777777" w:rsidR="00572E9F" w:rsidRDefault="00572E9F">
      <w:pPr>
        <w:rPr>
          <w:rFonts w:ascii="Flex" w:hAnsi="Flex" w:cs="Arial"/>
          <w:b/>
        </w:rPr>
      </w:pPr>
    </w:p>
    <w:p w14:paraId="5CD72F9A" w14:textId="7959D56F" w:rsidR="001C2410" w:rsidRPr="00572E9F" w:rsidRDefault="00572E9F">
      <w:pPr>
        <w:rPr>
          <w:rFonts w:ascii="Flex" w:hAnsi="Flex" w:cs="Arial"/>
        </w:rPr>
      </w:pPr>
      <w:r w:rsidRPr="00572E9F">
        <w:rPr>
          <w:rFonts w:ascii="Flex" w:hAnsi="Flex" w:cs="Arial"/>
          <w:b/>
        </w:rPr>
        <w:t>SKÄL</w:t>
      </w:r>
    </w:p>
    <w:p w14:paraId="4649FF23" w14:textId="77777777" w:rsidR="001C2410" w:rsidRPr="00572E9F" w:rsidRDefault="001C2410">
      <w:pPr>
        <w:rPr>
          <w:rFonts w:ascii="Flex" w:hAnsi="Flex" w:cs="Arial"/>
          <w:b/>
        </w:rPr>
      </w:pPr>
    </w:p>
    <w:p w14:paraId="1FCDB38A" w14:textId="77777777" w:rsidR="001C2410" w:rsidRPr="00572E9F" w:rsidRDefault="00572E9F">
      <w:pPr>
        <w:rPr>
          <w:rFonts w:ascii="Flex" w:hAnsi="Flex" w:cs="Arial"/>
        </w:rPr>
      </w:pPr>
      <w:r w:rsidRPr="00572E9F">
        <w:rPr>
          <w:rFonts w:ascii="Flex" w:hAnsi="Flex" w:cs="Arial"/>
        </w:rPr>
        <w:t>Efter att ärendet hänskjutits till Svenska ishockeyförbundets disciplinnämnd (Disciplinnämnden) från Svenska ishockeyförbundets tävlingsnämnd (Tävlingsnämnden) har Disciplinnämnden tagit del av anmälan om överträdelse (se bilaga 1) samt Luleå HF:s yttrande till Tävlingsnämnden (se bilaga 2), vari Luleå HF har vidgått att beslutet inte efterlevts.</w:t>
      </w:r>
    </w:p>
    <w:p w14:paraId="552D0D3B" w14:textId="77777777" w:rsidR="00572E9F" w:rsidRPr="00572E9F" w:rsidRDefault="00572E9F">
      <w:pPr>
        <w:rPr>
          <w:rFonts w:ascii="Flex" w:hAnsi="Flex" w:cs="Arial"/>
        </w:rPr>
      </w:pPr>
    </w:p>
    <w:p w14:paraId="316D7619" w14:textId="4BAA0921" w:rsidR="001C2410" w:rsidRPr="00572E9F" w:rsidRDefault="00572E9F">
      <w:pPr>
        <w:rPr>
          <w:rFonts w:ascii="Flex" w:hAnsi="Flex" w:cs="Arial"/>
        </w:rPr>
      </w:pPr>
      <w:r w:rsidRPr="00572E9F">
        <w:rPr>
          <w:rFonts w:ascii="Flex" w:hAnsi="Flex" w:cs="Arial"/>
        </w:rPr>
        <w:t>I ärendet är utrett att Luleå HF i samband med matchen den 2 november 2024 mellan Luleå HF och Linköping HC underlåtit att rätta sig efter det av Tävlingsnämnden den 22 oktober 2024 meddelade beslutet om förbud mot supporterartiklar, bland annat flaggor, som gällde en period som sträckte sig under en period som omfattade den nu aktuella matchen. Underlåtenhet att efterleva av idrottsorgan meddelat beslut i nu aktuellt avseende är bestraffningsbart. Annan påföljd än böter är inte aktuellt. Disciplinnämnden fastställer bötesbeloppet till skäliga 50 000 kr.</w:t>
      </w:r>
    </w:p>
    <w:p w14:paraId="4F586310" w14:textId="77777777" w:rsidR="001C2410" w:rsidRPr="00572E9F" w:rsidRDefault="001C2410">
      <w:pPr>
        <w:rPr>
          <w:rFonts w:ascii="Flex" w:hAnsi="Flex" w:cs="Arial"/>
        </w:rPr>
      </w:pPr>
    </w:p>
    <w:p w14:paraId="6A34742D" w14:textId="77777777" w:rsidR="00572E9F" w:rsidRDefault="00572E9F">
      <w:pPr>
        <w:rPr>
          <w:rFonts w:ascii="Flex" w:hAnsi="Flex" w:cs="Arial"/>
        </w:rPr>
      </w:pPr>
    </w:p>
    <w:p w14:paraId="0CDD4FAE" w14:textId="3BCAB2A7" w:rsidR="001C2410" w:rsidRPr="00572E9F" w:rsidRDefault="00572E9F">
      <w:pPr>
        <w:rPr>
          <w:rFonts w:ascii="Flex" w:hAnsi="Flex" w:cs="Arial"/>
        </w:rPr>
      </w:pPr>
      <w:r w:rsidRPr="00572E9F">
        <w:rPr>
          <w:rFonts w:ascii="Flex" w:hAnsi="Flex" w:cs="Arial"/>
        </w:rPr>
        <w:t>Tillämplig regel:  14 kap. 2 § 16 p. RF:s stadgar.</w:t>
      </w:r>
    </w:p>
    <w:p w14:paraId="21468B26" w14:textId="77777777" w:rsidR="001C2410" w:rsidRPr="00572E9F" w:rsidRDefault="001C2410">
      <w:pPr>
        <w:rPr>
          <w:rFonts w:ascii="Flex" w:hAnsi="Flex" w:cs="Arial"/>
        </w:rPr>
      </w:pPr>
    </w:p>
    <w:p w14:paraId="2A54E87A" w14:textId="77777777" w:rsidR="001C2410" w:rsidRPr="00572E9F" w:rsidRDefault="001C2410">
      <w:pPr>
        <w:rPr>
          <w:rFonts w:ascii="Flex" w:hAnsi="Flex" w:cs="Arial"/>
          <w:b/>
        </w:rPr>
      </w:pPr>
    </w:p>
    <w:p w14:paraId="16676897" w14:textId="77777777" w:rsidR="001C2410" w:rsidRPr="00572E9F" w:rsidRDefault="00572E9F">
      <w:pPr>
        <w:rPr>
          <w:rFonts w:ascii="Flex" w:hAnsi="Flex" w:cs="Arial"/>
        </w:rPr>
      </w:pPr>
      <w:r w:rsidRPr="00572E9F">
        <w:rPr>
          <w:rFonts w:ascii="Flex" w:hAnsi="Flex" w:cs="Arial"/>
        </w:rPr>
        <w:t>I händelse av missnöje får talan mot detta beslut föras av såväl den anmälande som bestraffade parten hos Riksidrottsnämnden, Box 11016, 10061 STOCKHOLM. Klagoskriften skall ha inkommit till RIN (riksidrottsforbundet@rf.se) inom två (2) veckor från den dag då det med överklagandet avsedda beslutet meddelats.</w:t>
      </w:r>
    </w:p>
    <w:p w14:paraId="18241B49" w14:textId="77777777" w:rsidR="001C2410" w:rsidRPr="00572E9F" w:rsidRDefault="001C2410">
      <w:pPr>
        <w:rPr>
          <w:rFonts w:ascii="Flex" w:hAnsi="Flex" w:cs="Arial"/>
          <w:b/>
        </w:rPr>
      </w:pPr>
    </w:p>
    <w:p w14:paraId="3C377C5D" w14:textId="77777777" w:rsidR="001C2410" w:rsidRPr="00572E9F" w:rsidRDefault="001C2410">
      <w:pPr>
        <w:rPr>
          <w:rFonts w:ascii="Flex" w:hAnsi="Flex" w:cs="Arial"/>
          <w:b/>
        </w:rPr>
      </w:pPr>
    </w:p>
    <w:p w14:paraId="37AAC225" w14:textId="77777777" w:rsidR="001C2410" w:rsidRPr="00572E9F" w:rsidRDefault="001C2410">
      <w:pPr>
        <w:rPr>
          <w:rFonts w:ascii="Flex" w:hAnsi="Flex" w:cs="Arial"/>
          <w:b/>
        </w:rPr>
      </w:pPr>
    </w:p>
    <w:p w14:paraId="009B6C94" w14:textId="77777777" w:rsidR="00572E9F" w:rsidRPr="00572E9F" w:rsidRDefault="00572E9F">
      <w:pPr>
        <w:rPr>
          <w:rFonts w:ascii="Flex" w:hAnsi="Flex" w:cs="Arial"/>
          <w:b/>
        </w:rPr>
      </w:pPr>
    </w:p>
    <w:p w14:paraId="2CE6CE6C" w14:textId="3C616CE5" w:rsidR="001C2410" w:rsidRPr="00572E9F" w:rsidRDefault="00572E9F">
      <w:pPr>
        <w:rPr>
          <w:rFonts w:ascii="Flex" w:hAnsi="Flex" w:cs="Arial"/>
          <w:b/>
        </w:rPr>
      </w:pPr>
      <w:r w:rsidRPr="00572E9F">
        <w:rPr>
          <w:rFonts w:ascii="Flex" w:hAnsi="Flex" w:cs="Arial"/>
          <w:b/>
        </w:rPr>
        <w:t>På Disciplinnämndens vägnar</w:t>
      </w:r>
    </w:p>
    <w:p w14:paraId="2D89DBEE" w14:textId="3FA3FF13" w:rsidR="001C2410" w:rsidRPr="00572E9F" w:rsidRDefault="00572E9F">
      <w:pPr>
        <w:rPr>
          <w:rFonts w:ascii="Flex" w:hAnsi="Flex" w:cs="Arial"/>
          <w:b/>
        </w:rPr>
      </w:pPr>
      <w:r w:rsidRPr="00572E9F">
        <w:rPr>
          <w:rFonts w:ascii="Flex" w:hAnsi="Flex" w:cs="Arial"/>
          <w:b/>
        </w:rPr>
        <w:br/>
      </w:r>
    </w:p>
    <w:p w14:paraId="1CC6F302" w14:textId="77777777" w:rsidR="001C2410" w:rsidRPr="00572E9F" w:rsidRDefault="00572E9F">
      <w:pPr>
        <w:rPr>
          <w:rFonts w:ascii="Flex" w:hAnsi="Flex" w:cs="Arial"/>
          <w:b/>
        </w:rPr>
      </w:pPr>
      <w:r w:rsidRPr="00572E9F">
        <w:rPr>
          <w:rFonts w:ascii="Flex" w:hAnsi="Flex" w:cs="Arial"/>
          <w:b/>
        </w:rPr>
        <w:t>Johan Nordin</w:t>
      </w:r>
    </w:p>
    <w:p w14:paraId="17655A63" w14:textId="77777777" w:rsidR="001C2410" w:rsidRPr="00572E9F" w:rsidRDefault="00572E9F">
      <w:pPr>
        <w:rPr>
          <w:rFonts w:ascii="Flex" w:hAnsi="Flex" w:cs="Arial"/>
          <w:b/>
        </w:rPr>
      </w:pPr>
      <w:r w:rsidRPr="00572E9F">
        <w:rPr>
          <w:rFonts w:ascii="Flex" w:hAnsi="Flex" w:cs="Arial"/>
          <w:b/>
        </w:rPr>
        <w:br/>
      </w:r>
    </w:p>
    <w:p w14:paraId="7B00BA9C" w14:textId="77777777" w:rsidR="001C2410" w:rsidRPr="00572E9F" w:rsidRDefault="001C2410">
      <w:pPr>
        <w:rPr>
          <w:rFonts w:ascii="Flex" w:hAnsi="Flex" w:cs="Arial"/>
          <w:b/>
        </w:rPr>
      </w:pPr>
    </w:p>
    <w:p w14:paraId="6603F831" w14:textId="75351DC6" w:rsidR="001C2410" w:rsidRPr="00572E9F" w:rsidRDefault="00572E9F">
      <w:pPr>
        <w:rPr>
          <w:rFonts w:ascii="Flex" w:hAnsi="Flex" w:cs="Arial"/>
        </w:rPr>
      </w:pPr>
      <w:r w:rsidRPr="00572E9F">
        <w:rPr>
          <w:rFonts w:ascii="Flex" w:hAnsi="Flex" w:cs="Arial"/>
        </w:rPr>
        <w:t>Johan Nordin, Josefin Mallmin,</w:t>
      </w:r>
      <w:r>
        <w:rPr>
          <w:rFonts w:ascii="Flex" w:hAnsi="Flex" w:cs="Arial"/>
        </w:rPr>
        <w:t xml:space="preserve"> </w:t>
      </w:r>
      <w:r w:rsidRPr="00572E9F">
        <w:rPr>
          <w:rFonts w:ascii="Flex" w:hAnsi="Flex" w:cs="Arial"/>
        </w:rPr>
        <w:t>Daniel Sandberg, Nathalie Stenmark,</w:t>
      </w:r>
      <w:r>
        <w:rPr>
          <w:rFonts w:ascii="Flex" w:hAnsi="Flex" w:cs="Arial"/>
        </w:rPr>
        <w:t xml:space="preserve"> </w:t>
      </w:r>
      <w:r w:rsidRPr="00572E9F">
        <w:rPr>
          <w:rFonts w:ascii="Flex" w:hAnsi="Flex" w:cs="Arial"/>
        </w:rPr>
        <w:t>Ulf Lindgren, Stefan Persson, Gunilla Andersson Stampes, Fredrik Emvall och Maria Furberg</w:t>
      </w:r>
    </w:p>
    <w:p w14:paraId="41556404" w14:textId="77777777" w:rsidR="001C2410" w:rsidRPr="00572E9F" w:rsidRDefault="001C2410">
      <w:pPr>
        <w:rPr>
          <w:rFonts w:ascii="Flex" w:hAnsi="Flex" w:cs="Arial"/>
        </w:rPr>
      </w:pPr>
    </w:p>
    <w:p w14:paraId="03EABCBB" w14:textId="77777777" w:rsidR="001C2410" w:rsidRPr="00572E9F" w:rsidRDefault="001C2410">
      <w:pPr>
        <w:rPr>
          <w:rFonts w:ascii="Flex" w:hAnsi="Flex" w:cs="Arial"/>
          <w:b/>
        </w:rPr>
      </w:pPr>
    </w:p>
    <w:p w14:paraId="5F570C27" w14:textId="77777777" w:rsidR="001C2410" w:rsidRPr="00572E9F" w:rsidRDefault="001C2410">
      <w:pPr>
        <w:rPr>
          <w:rFonts w:ascii="Flex" w:hAnsi="Flex" w:cs="Arial"/>
          <w:b/>
        </w:rPr>
      </w:pPr>
    </w:p>
    <w:p w14:paraId="297A132E" w14:textId="77777777" w:rsidR="001C2410" w:rsidRPr="00572E9F" w:rsidRDefault="00572E9F">
      <w:pPr>
        <w:rPr>
          <w:rFonts w:ascii="Flex" w:hAnsi="Flex" w:cs="Arial"/>
        </w:rPr>
      </w:pPr>
      <w:r w:rsidRPr="00572E9F">
        <w:rPr>
          <w:rFonts w:ascii="Flex" w:hAnsi="Flex" w:cs="Arial"/>
        </w:rPr>
        <w:t>För kännedom till:</w:t>
      </w:r>
      <w:r w:rsidRPr="00572E9F">
        <w:rPr>
          <w:rFonts w:ascii="Flex" w:hAnsi="Flex" w:cs="Arial"/>
        </w:rPr>
        <w:tab/>
      </w:r>
      <w:r w:rsidRPr="00572E9F">
        <w:rPr>
          <w:rFonts w:ascii="Flex" w:hAnsi="Flex" w:cs="Arial"/>
        </w:rPr>
        <w:tab/>
        <w:t>Anmälare, Förening, Distrikt</w:t>
      </w:r>
    </w:p>
    <w:p w14:paraId="4B3E8B79" w14:textId="77777777" w:rsidR="001C2410" w:rsidRPr="00572E9F" w:rsidRDefault="001C2410">
      <w:pPr>
        <w:rPr>
          <w:rFonts w:ascii="Flex" w:hAnsi="Flex" w:cs="Arial"/>
        </w:rPr>
      </w:pPr>
    </w:p>
    <w:p w14:paraId="397990E7" w14:textId="77777777" w:rsidR="001C2410" w:rsidRPr="00572E9F" w:rsidRDefault="001C2410">
      <w:pPr>
        <w:rPr>
          <w:rFonts w:ascii="Flex" w:hAnsi="Flex" w:cs="Arial"/>
        </w:rPr>
      </w:pPr>
    </w:p>
    <w:sectPr w:rsidR="001C2410" w:rsidRPr="00572E9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0F38D" w14:textId="77777777" w:rsidR="00572E9F" w:rsidRDefault="00572E9F">
      <w:r>
        <w:separator/>
      </w:r>
    </w:p>
  </w:endnote>
  <w:endnote w:type="continuationSeparator" w:id="0">
    <w:p w14:paraId="7FE7D73E" w14:textId="77777777" w:rsidR="00572E9F" w:rsidRDefault="0057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ex">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698CA" w14:textId="77777777" w:rsidR="00572E9F" w:rsidRDefault="00572E9F">
      <w:r>
        <w:separator/>
      </w:r>
    </w:p>
  </w:footnote>
  <w:footnote w:type="continuationSeparator" w:id="0">
    <w:p w14:paraId="6FC1D119" w14:textId="77777777" w:rsidR="00572E9F" w:rsidRDefault="00572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14A85" w14:textId="77777777" w:rsidR="001C2410" w:rsidRPr="00572E9F" w:rsidRDefault="00572E9F">
    <w:pPr>
      <w:jc w:val="right"/>
      <w:rPr>
        <w:rFonts w:ascii="Arial" w:hAnsi="Arial" w:cs="Arial"/>
      </w:rPr>
    </w:pPr>
    <w:r w:rsidRPr="00572E9F">
      <w:rPr>
        <w:rFonts w:ascii="Arial" w:hAnsi="Arial" w:cs="Arial"/>
      </w:rPr>
      <w:t>JOHANNESHOV 2024-12-06</w:t>
    </w:r>
  </w:p>
  <w:p w14:paraId="0964B9BF" w14:textId="77777777" w:rsidR="001C2410" w:rsidRPr="00572E9F" w:rsidRDefault="00572E9F">
    <w:pPr>
      <w:jc w:val="right"/>
      <w:rPr>
        <w:rFonts w:ascii="Arial" w:hAnsi="Arial" w:cs="Arial"/>
      </w:rPr>
    </w:pPr>
    <w:r w:rsidRPr="00572E9F">
      <w:rPr>
        <w:rFonts w:ascii="Arial" w:hAnsi="Arial" w:cs="Arial"/>
      </w:rPr>
      <w:t>Ärende nr: D-SIF-020111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410"/>
    <w:rsid w:val="00115B46"/>
    <w:rsid w:val="00136905"/>
    <w:rsid w:val="00170E85"/>
    <w:rsid w:val="00193A2F"/>
    <w:rsid w:val="001C2410"/>
    <w:rsid w:val="00250B4B"/>
    <w:rsid w:val="003C1CB8"/>
    <w:rsid w:val="004862DB"/>
    <w:rsid w:val="00572E9F"/>
    <w:rsid w:val="00B97CAB"/>
    <w:rsid w:val="00C041CD"/>
    <w:rsid w:val="00C414B7"/>
    <w:rsid w:val="00D87F07"/>
    <w:rsid w:val="00DC0465"/>
    <w:rsid w:val="00E45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2DFA"/>
  <w15:docId w15:val="{B099D2E6-2F7D-4537-A5A3-B5A89099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00" w:afterAutospacing="1" w:line="276"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afterAutospacing="0" w:line="240" w:lineRule="auto"/>
      <w:ind w:left="0" w:firstLine="0"/>
    </w:pPr>
  </w:style>
  <w:style w:type="paragraph" w:styleId="Rubrik1">
    <w:name w:val="heading 1"/>
    <w:basedOn w:val="Normal"/>
    <w:next w:val="Normal"/>
    <w:link w:val="Rubrik1Char"/>
    <w:uiPriority w:val="9"/>
    <w:qFormat/>
    <w:pPr>
      <w:keepNext/>
      <w:keepLines/>
      <w:spacing w:before="240"/>
      <w:outlineLvl w:val="0"/>
    </w:pPr>
    <w:rPr>
      <w:rFonts w:asciiTheme="majorHAnsi" w:eastAsiaTheme="majorEastAsia" w:hAnsiTheme="majorHAnsi" w:cstheme="majorBidi"/>
      <w:color w:val="2E74B5"/>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Sidhuvud">
    <w:name w:val="header"/>
    <w:basedOn w:val="Normal"/>
    <w:link w:val="SidhuvudChar"/>
    <w:uiPriority w:val="99"/>
    <w:unhideWhenUsed/>
    <w:pPr>
      <w:tabs>
        <w:tab w:val="center" w:pos="4536"/>
        <w:tab w:val="right" w:pos="9072"/>
      </w:tabs>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tabs>
        <w:tab w:val="center" w:pos="4536"/>
        <w:tab w:val="right" w:pos="9072"/>
      </w:tabs>
    </w:pPr>
  </w:style>
  <w:style w:type="character" w:customStyle="1" w:styleId="SidfotChar">
    <w:name w:val="Sidfot Char"/>
    <w:basedOn w:val="Standardstycketeckensnitt"/>
    <w:link w:val="Sidfot"/>
    <w:uiPriority w:val="99"/>
  </w:style>
  <w:style w:type="character" w:customStyle="1" w:styleId="Rubrik1Char">
    <w:name w:val="Rubrik 1 Char"/>
    <w:basedOn w:val="Standardstycketeckensnitt"/>
    <w:link w:val="Rubrik1"/>
    <w:uiPriority w:val="9"/>
    <w:rPr>
      <w:rFonts w:asciiTheme="majorHAnsi" w:eastAsiaTheme="majorEastAsia" w:hAnsiTheme="majorHAnsi" w:cstheme="majorBidi"/>
      <w:color w:val="2E74B5"/>
      <w:sz w:val="32"/>
      <w:szCs w:val="32"/>
    </w:rPr>
  </w:style>
  <w:style w:type="character" w:styleId="Hyperlnk">
    <w:name w:val="Hyperlink"/>
    <w:basedOn w:val="Standardstycketeckensnitt"/>
    <w:uiPriority w:val="99"/>
    <w:unhideWhenUsed/>
    <w:rPr>
      <w:color w:val="0563C1"/>
      <w:u w:val="single"/>
    </w:rPr>
  </w:style>
  <w:style w:type="character" w:customStyle="1" w:styleId="Olstomnmnande1">
    <w:name w:val="Olöst omnämnande1"/>
    <w:basedOn w:val="Standardstycketeckensnit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00D52-6DBC-4F73-B3FB-C66371EE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331</Words>
  <Characters>1757</Characters>
  <Application>Microsoft Office Word</Application>
  <DocSecurity>0</DocSecurity>
  <Lines>14</Lines>
  <Paragraphs>4</Paragraphs>
  <ScaleCrop>false</ScaleCrop>
  <Company>Impleo IT Solutions AB</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Didrik Karlsson</dc:creator>
  <cp:keywords/>
  <dc:description/>
  <cp:lastModifiedBy>Katarina Timglas</cp:lastModifiedBy>
  <cp:revision>16</cp:revision>
  <cp:lastPrinted>2024-12-06T14:26:00Z</cp:lastPrinted>
  <dcterms:created xsi:type="dcterms:W3CDTF">2024-12-06T13:19:00Z</dcterms:created>
  <dcterms:modified xsi:type="dcterms:W3CDTF">2024-12-06T14:26:00Z</dcterms:modified>
</cp:coreProperties>
</file>