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Textstart"/>
    <w:bookmarkEnd w:id="0"/>
    <w:p w14:paraId="6491CE2A" w14:textId="7B1AE614" w:rsidR="00CD10C8" w:rsidRDefault="00CD10C8" w:rsidP="00AD74B0">
      <w:pPr>
        <w:pStyle w:val="Wimihuvudrubrik"/>
      </w:pPr>
      <w:r>
        <w:rPr>
          <w:noProof/>
          <w:color w:val="FF0000"/>
          <w:sz w:val="20"/>
        </w:rPr>
        <mc:AlternateContent>
          <mc:Choice Requires="wps">
            <w:drawing>
              <wp:anchor distT="0" distB="0" distL="114300" distR="114300" simplePos="0" relativeHeight="251658240" behindDoc="0" locked="0" layoutInCell="1" allowOverlap="1" wp14:anchorId="35DFFBCB" wp14:editId="6CCB64B3">
                <wp:simplePos x="0" y="0"/>
                <wp:positionH relativeFrom="margin">
                  <wp:posOffset>-365760</wp:posOffset>
                </wp:positionH>
                <wp:positionV relativeFrom="margin">
                  <wp:posOffset>8092440</wp:posOffset>
                </wp:positionV>
                <wp:extent cx="190500" cy="1016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90500" cy="10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4A768" w14:textId="77777777" w:rsidR="00146996" w:rsidRPr="00CD10C8" w:rsidRDefault="00146996" w:rsidP="00CD10C8">
                            <w:pPr>
                              <w:rPr>
                                <w:rFonts w:cs="Arial"/>
                                <w:sz w:val="12"/>
                              </w:rPr>
                            </w:pPr>
                            <w:r>
                              <w:rPr>
                                <w:rFonts w:cs="Arial"/>
                                <w:sz w:val="12"/>
                              </w:rPr>
                              <w:t>Wimi FK14008_012_W</w:t>
                            </w:r>
                          </w:p>
                        </w:txbxContent>
                      </wps:txbx>
                      <wps:bodyPr rot="0" spcFirstLastPara="0" vertOverflow="overflow" horzOverflow="overflow" vert="vert270"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DFFBCB" id="_x0000_t202" coordsize="21600,21600" o:spt="202" path="m,l,21600r21600,l21600,xe">
                <v:stroke joinstyle="miter"/>
                <v:path gradientshapeok="t" o:connecttype="rect"/>
              </v:shapetype>
              <v:shape id="Textruta 2" o:spid="_x0000_s1026" type="#_x0000_t202" style="position:absolute;margin-left:-28.8pt;margin-top:637.2pt;width:15pt;height:80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" filled="f" stroked="f" strokeweight=".5pt">
                <v:textbox style="layout-flow:vertical;mso-layout-flow-alt:bottom-to-top" inset="0,0">
                  <w:txbxContent>
                    <w:p w14:paraId="1DE4A768" w14:textId="77777777" w:rsidR="00146996" w:rsidRPr="00CD10C8" w:rsidRDefault="00146996" w:rsidP="00CD10C8">
                      <w:pPr>
                        <w:rPr>
                          <w:rFonts w:cs="Arial"/>
                          <w:sz w:val="12"/>
                        </w:rPr>
                      </w:pPr>
                      <w:r>
                        <w:rPr>
                          <w:rFonts w:cs="Arial"/>
                          <w:sz w:val="12"/>
                        </w:rPr>
                        <w:t>Wimi FK14008_012_W</w:t>
                      </w:r>
                    </w:p>
                  </w:txbxContent>
                </v:textbox>
                <w10:wrap anchorx="margin" anchory="margin"/>
              </v:shape>
            </w:pict>
          </mc:Fallback>
        </mc:AlternateContent>
      </w:r>
      <w:sdt>
        <w:sdtPr>
          <w:id w:val="1629441333"/>
          <w:placeholder>
            <w:docPart w:val="2FCEABE2538B4A0A91AFB267A632B94D"/>
          </w:placeholder>
          <w:comboBox>
            <w:listItem w:displayText="Svar på regeringsuppdrag" w:value="Svar på regeringsuppdrag"/>
            <w:listItem w:displayText="Svar på ISF-rapport" w:value="Svar på ISF-rapport"/>
          </w:comboBox>
        </w:sdtPr>
        <w:sdtEndPr/>
        <w:sdtContent>
          <w:r w:rsidR="007906DA">
            <w:t>Svar på regeringsuppdrag</w:t>
          </w:r>
        </w:sdtContent>
      </w:sdt>
    </w:p>
    <w:p w14:paraId="489F1878" w14:textId="77777777" w:rsidR="00CD10C8" w:rsidRPr="005C4080" w:rsidRDefault="00CD10C8" w:rsidP="00AD74B0">
      <w:pPr>
        <w:rPr>
          <w:b/>
          <w:sz w:val="26"/>
          <w:szCs w:val="26"/>
        </w:rPr>
      </w:pPr>
      <w:r w:rsidRPr="005C4080">
        <w:rPr>
          <w:b/>
          <w:sz w:val="26"/>
          <w:szCs w:val="26"/>
        </w:rPr>
        <w:t xml:space="preserve">Rapport – </w:t>
      </w:r>
      <w:r w:rsidR="007906DA">
        <w:rPr>
          <w:b/>
          <w:sz w:val="26"/>
          <w:szCs w:val="26"/>
        </w:rPr>
        <w:t>Analysera utfallet av schabloniserat föräldraavdrag inom assistansersättningen</w:t>
      </w:r>
    </w:p>
    <w:p w14:paraId="1A7A8D10" w14:textId="77777777" w:rsidR="00CD10C8" w:rsidRPr="000F0327" w:rsidRDefault="00CD10C8" w:rsidP="00AD74B0"/>
    <w:p w14:paraId="6A824DA4" w14:textId="77777777" w:rsidR="00CD10C8" w:rsidRPr="005C4080" w:rsidRDefault="00CD10C8" w:rsidP="00AD74B0">
      <w:pPr>
        <w:rPr>
          <w:b/>
          <w:sz w:val="26"/>
          <w:szCs w:val="26"/>
        </w:rPr>
      </w:pPr>
      <w:r w:rsidRPr="005C4080">
        <w:rPr>
          <w:b/>
          <w:sz w:val="26"/>
          <w:szCs w:val="26"/>
        </w:rPr>
        <w:t xml:space="preserve">Försäkringskassan </w:t>
      </w:r>
      <w:r w:rsidR="007906DA">
        <w:rPr>
          <w:b/>
          <w:sz w:val="26"/>
          <w:szCs w:val="26"/>
        </w:rPr>
        <w:t>2024</w:t>
      </w:r>
    </w:p>
    <w:p w14:paraId="23E97A93" w14:textId="77777777" w:rsidR="00CD10C8" w:rsidRPr="005C4080" w:rsidRDefault="00CD10C8" w:rsidP="00AD74B0">
      <w:pPr>
        <w:spacing w:after="1440"/>
      </w:pPr>
    </w:p>
    <w:p w14:paraId="4F1025C1" w14:textId="77777777" w:rsidR="00CD10C8" w:rsidRPr="005C4080" w:rsidRDefault="00CD10C8" w:rsidP="00AD74B0">
      <w:pPr>
        <w:spacing w:after="80"/>
        <w:rPr>
          <w:b/>
        </w:rPr>
      </w:pPr>
      <w:r w:rsidRPr="005C4080">
        <w:rPr>
          <w:b/>
        </w:rPr>
        <w:t xml:space="preserve">Datum: </w:t>
      </w:r>
      <w:sdt>
        <w:sdtPr>
          <w:rPr>
            <w:b/>
          </w:rPr>
          <w:id w:val="-1719656933"/>
          <w:placeholder>
            <w:docPart w:val="CE2E8AFB28574E9794FEE601A6351B73"/>
          </w:placeholder>
          <w:date w:fullDate="2024-08-26T00:00:00Z">
            <w:dateFormat w:val="yyyy-MM-dd"/>
            <w:lid w:val="sv-SE"/>
            <w:storeMappedDataAs w:val="dateTime"/>
            <w:calendar w:val="gregorian"/>
          </w:date>
        </w:sdtPr>
        <w:sdtEndPr/>
        <w:sdtContent>
          <w:r w:rsidR="00904AAB">
            <w:rPr>
              <w:b/>
            </w:rPr>
            <w:t>2024-08-26</w:t>
          </w:r>
        </w:sdtContent>
      </w:sdt>
    </w:p>
    <w:p w14:paraId="39853A7A" w14:textId="77777777" w:rsidR="00CD10C8" w:rsidRPr="005C4080" w:rsidRDefault="007906DA" w:rsidP="00AD74B0">
      <w:pPr>
        <w:spacing w:after="80"/>
        <w:rPr>
          <w:b/>
        </w:rPr>
      </w:pPr>
      <w:r>
        <w:rPr>
          <w:b/>
        </w:rPr>
        <w:t xml:space="preserve">Analysera utfallet av schabloniserat föräldraavdrag inom assistansersättningen </w:t>
      </w:r>
    </w:p>
    <w:p w14:paraId="47211A3C" w14:textId="77777777" w:rsidR="00CD10C8" w:rsidRPr="005C4080" w:rsidRDefault="00CD10C8" w:rsidP="00AD74B0">
      <w:pPr>
        <w:spacing w:after="80"/>
        <w:rPr>
          <w:b/>
        </w:rPr>
      </w:pPr>
      <w:r w:rsidRPr="005C4080">
        <w:rPr>
          <w:b/>
        </w:rPr>
        <w:fldChar w:fldCharType="begin">
          <w:ffData>
            <w:name w:val="Text36"/>
            <w:enabled/>
            <w:calcOnExit w:val="0"/>
            <w:textInput>
              <w:default w:val="Version"/>
            </w:textInput>
          </w:ffData>
        </w:fldChar>
      </w:r>
      <w:r w:rsidRPr="005C4080">
        <w:rPr>
          <w:b/>
        </w:rPr>
        <w:instrText xml:space="preserve"> FORMTEXT </w:instrText>
      </w:r>
      <w:r w:rsidRPr="005C4080">
        <w:rPr>
          <w:b/>
        </w:rPr>
      </w:r>
      <w:r w:rsidRPr="005C4080">
        <w:rPr>
          <w:b/>
        </w:rPr>
        <w:fldChar w:fldCharType="separate"/>
      </w:r>
      <w:r w:rsidRPr="005C4080">
        <w:rPr>
          <w:b/>
        </w:rPr>
        <w:t>Version</w:t>
      </w:r>
      <w:r w:rsidRPr="005C4080">
        <w:rPr>
          <w:b/>
        </w:rPr>
        <w:fldChar w:fldCharType="end"/>
      </w:r>
      <w:r w:rsidR="000E49F4">
        <w:rPr>
          <w:b/>
        </w:rPr>
        <w:t xml:space="preserve"> </w:t>
      </w:r>
      <w:r w:rsidR="001714B6">
        <w:rPr>
          <w:b/>
        </w:rPr>
        <w:t>1.0</w:t>
      </w:r>
    </w:p>
    <w:sdt>
      <w:sdtPr>
        <w:alias w:val="wPnrDnr"/>
        <w:tag w:val="wPnrDnr"/>
        <w:id w:val="1983573578"/>
        <w:placeholder>
          <w:docPart w:val="A4D218E4A6CA4B8B8978DD485E1E6C29"/>
        </w:placeholder>
      </w:sdtPr>
      <w:sdtEndPr/>
      <w:sdtContent>
        <w:p w14:paraId="5BF84750" w14:textId="77777777" w:rsidR="00CD10C8" w:rsidRPr="000F0327" w:rsidRDefault="00B7649A" w:rsidP="00B7649A">
          <w:r>
            <w:t>FK 2024/002285</w:t>
          </w:r>
        </w:p>
      </w:sdtContent>
    </w:sdt>
    <w:p w14:paraId="5ED4A7E5" w14:textId="77777777" w:rsidR="00CD10C8" w:rsidRDefault="00CD10C8" w:rsidP="00AD74B0">
      <w:r>
        <w:br w:type="page"/>
      </w:r>
    </w:p>
    <w:p w14:paraId="0AA94D80" w14:textId="77777777" w:rsidR="00CD10C8" w:rsidRPr="005C4080" w:rsidRDefault="00CD10C8" w:rsidP="00AD74B0"/>
    <w:p w14:paraId="1C0EED56" w14:textId="77777777" w:rsidR="00CD10C8" w:rsidRPr="005C4080" w:rsidRDefault="00CD10C8" w:rsidP="00AD74B0">
      <w:pPr>
        <w:rPr>
          <w:b/>
        </w:rPr>
      </w:pPr>
      <w:r w:rsidRPr="005C4080">
        <w:rPr>
          <w:b/>
        </w:rPr>
        <w:t>Innehåll</w:t>
      </w:r>
    </w:p>
    <w:p w14:paraId="5579A959" w14:textId="087AC288" w:rsidR="00A17DA4" w:rsidRDefault="00CD10C8">
      <w:pPr>
        <w:pStyle w:val="Innehll1"/>
        <w:rPr>
          <w:rFonts w:asciiTheme="minorHAnsi" w:eastAsiaTheme="minorEastAsia" w:hAnsiTheme="minorHAnsi" w:cstheme="minorBidi"/>
          <w:noProof/>
          <w:sz w:val="22"/>
          <w:lang w:eastAsia="sv-SE"/>
        </w:rPr>
      </w:pPr>
      <w:r>
        <w:fldChar w:fldCharType="begin"/>
      </w:r>
      <w:r>
        <w:instrText xml:space="preserve"> TOC \h \z \t "1:1 Wimi Rubrik 1;1;1:2 Wimi Rubrik 2;2;1:3 Wimi Rubrik 3;3" </w:instrText>
      </w:r>
      <w:r>
        <w:fldChar w:fldCharType="separate"/>
      </w:r>
      <w:hyperlink w:anchor="_Toc175665551" w:history="1">
        <w:r w:rsidR="00A17DA4" w:rsidRPr="00F076FE">
          <w:rPr>
            <w:rStyle w:val="Hyperlnk"/>
            <w:noProof/>
          </w:rPr>
          <w:t>Inledning</w:t>
        </w:r>
        <w:r w:rsidR="00A17DA4">
          <w:rPr>
            <w:noProof/>
            <w:webHidden/>
          </w:rPr>
          <w:tab/>
        </w:r>
        <w:r w:rsidR="00A17DA4">
          <w:rPr>
            <w:noProof/>
            <w:webHidden/>
          </w:rPr>
          <w:fldChar w:fldCharType="begin"/>
        </w:r>
        <w:r w:rsidR="00A17DA4">
          <w:rPr>
            <w:noProof/>
            <w:webHidden/>
          </w:rPr>
          <w:instrText xml:space="preserve"> PAGEREF _Toc175665551 \h </w:instrText>
        </w:r>
        <w:r w:rsidR="00A17DA4">
          <w:rPr>
            <w:noProof/>
            <w:webHidden/>
          </w:rPr>
        </w:r>
        <w:r w:rsidR="00A17DA4">
          <w:rPr>
            <w:noProof/>
            <w:webHidden/>
          </w:rPr>
          <w:fldChar w:fldCharType="separate"/>
        </w:r>
        <w:r w:rsidR="00146996">
          <w:rPr>
            <w:noProof/>
            <w:webHidden/>
          </w:rPr>
          <w:t>4</w:t>
        </w:r>
        <w:r w:rsidR="00A17DA4">
          <w:rPr>
            <w:noProof/>
            <w:webHidden/>
          </w:rPr>
          <w:fldChar w:fldCharType="end"/>
        </w:r>
      </w:hyperlink>
    </w:p>
    <w:p w14:paraId="376294A6" w14:textId="2D82E29E"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52" w:history="1">
        <w:r w:rsidR="00A17DA4" w:rsidRPr="00F076FE">
          <w:rPr>
            <w:rStyle w:val="Hyperlnk"/>
            <w:noProof/>
          </w:rPr>
          <w:t>Uppdrag och frågeställningar</w:t>
        </w:r>
        <w:r w:rsidR="00A17DA4">
          <w:rPr>
            <w:noProof/>
            <w:webHidden/>
          </w:rPr>
          <w:tab/>
        </w:r>
        <w:r w:rsidR="00A17DA4">
          <w:rPr>
            <w:noProof/>
            <w:webHidden/>
          </w:rPr>
          <w:fldChar w:fldCharType="begin"/>
        </w:r>
        <w:r w:rsidR="00A17DA4">
          <w:rPr>
            <w:noProof/>
            <w:webHidden/>
          </w:rPr>
          <w:instrText xml:space="preserve"> PAGEREF _Toc175665552 \h </w:instrText>
        </w:r>
        <w:r w:rsidR="00A17DA4">
          <w:rPr>
            <w:noProof/>
            <w:webHidden/>
          </w:rPr>
        </w:r>
        <w:r w:rsidR="00A17DA4">
          <w:rPr>
            <w:noProof/>
            <w:webHidden/>
          </w:rPr>
          <w:fldChar w:fldCharType="separate"/>
        </w:r>
        <w:r w:rsidR="00146996">
          <w:rPr>
            <w:noProof/>
            <w:webHidden/>
          </w:rPr>
          <w:t>4</w:t>
        </w:r>
        <w:r w:rsidR="00A17DA4">
          <w:rPr>
            <w:noProof/>
            <w:webHidden/>
          </w:rPr>
          <w:fldChar w:fldCharType="end"/>
        </w:r>
      </w:hyperlink>
    </w:p>
    <w:p w14:paraId="5BED6B8F" w14:textId="5EA92B54"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53" w:history="1">
        <w:r w:rsidR="00A17DA4" w:rsidRPr="00F076FE">
          <w:rPr>
            <w:rStyle w:val="Hyperlnk"/>
            <w:noProof/>
          </w:rPr>
          <w:t>Metod och avgränsningar</w:t>
        </w:r>
        <w:r w:rsidR="00A17DA4">
          <w:rPr>
            <w:noProof/>
            <w:webHidden/>
          </w:rPr>
          <w:tab/>
        </w:r>
        <w:r w:rsidR="00A17DA4">
          <w:rPr>
            <w:noProof/>
            <w:webHidden/>
          </w:rPr>
          <w:fldChar w:fldCharType="begin"/>
        </w:r>
        <w:r w:rsidR="00A17DA4">
          <w:rPr>
            <w:noProof/>
            <w:webHidden/>
          </w:rPr>
          <w:instrText xml:space="preserve"> PAGEREF _Toc175665553 \h </w:instrText>
        </w:r>
        <w:r w:rsidR="00A17DA4">
          <w:rPr>
            <w:noProof/>
            <w:webHidden/>
          </w:rPr>
        </w:r>
        <w:r w:rsidR="00A17DA4">
          <w:rPr>
            <w:noProof/>
            <w:webHidden/>
          </w:rPr>
          <w:fldChar w:fldCharType="separate"/>
        </w:r>
        <w:r w:rsidR="00146996">
          <w:rPr>
            <w:noProof/>
            <w:webHidden/>
          </w:rPr>
          <w:t>4</w:t>
        </w:r>
        <w:r w:rsidR="00A17DA4">
          <w:rPr>
            <w:noProof/>
            <w:webHidden/>
          </w:rPr>
          <w:fldChar w:fldCharType="end"/>
        </w:r>
      </w:hyperlink>
    </w:p>
    <w:p w14:paraId="3E444330" w14:textId="0AE5358E"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54" w:history="1">
        <w:r w:rsidR="00A17DA4" w:rsidRPr="00F076FE">
          <w:rPr>
            <w:rStyle w:val="Hyperlnk"/>
            <w:noProof/>
          </w:rPr>
          <w:t>Disposition</w:t>
        </w:r>
        <w:r w:rsidR="00A17DA4">
          <w:rPr>
            <w:noProof/>
            <w:webHidden/>
          </w:rPr>
          <w:tab/>
        </w:r>
        <w:r w:rsidR="00A17DA4">
          <w:rPr>
            <w:noProof/>
            <w:webHidden/>
          </w:rPr>
          <w:fldChar w:fldCharType="begin"/>
        </w:r>
        <w:r w:rsidR="00A17DA4">
          <w:rPr>
            <w:noProof/>
            <w:webHidden/>
          </w:rPr>
          <w:instrText xml:space="preserve"> PAGEREF _Toc175665554 \h </w:instrText>
        </w:r>
        <w:r w:rsidR="00A17DA4">
          <w:rPr>
            <w:noProof/>
            <w:webHidden/>
          </w:rPr>
        </w:r>
        <w:r w:rsidR="00A17DA4">
          <w:rPr>
            <w:noProof/>
            <w:webHidden/>
          </w:rPr>
          <w:fldChar w:fldCharType="separate"/>
        </w:r>
        <w:r w:rsidR="00146996">
          <w:rPr>
            <w:noProof/>
            <w:webHidden/>
          </w:rPr>
          <w:t>5</w:t>
        </w:r>
        <w:r w:rsidR="00A17DA4">
          <w:rPr>
            <w:noProof/>
            <w:webHidden/>
          </w:rPr>
          <w:fldChar w:fldCharType="end"/>
        </w:r>
      </w:hyperlink>
    </w:p>
    <w:p w14:paraId="5BD2540A" w14:textId="54872F0D" w:rsidR="00A17DA4" w:rsidRDefault="000F2FB1">
      <w:pPr>
        <w:pStyle w:val="Innehll1"/>
        <w:rPr>
          <w:rFonts w:asciiTheme="minorHAnsi" w:eastAsiaTheme="minorEastAsia" w:hAnsiTheme="minorHAnsi" w:cstheme="minorBidi"/>
          <w:noProof/>
          <w:sz w:val="22"/>
          <w:lang w:eastAsia="sv-SE"/>
        </w:rPr>
      </w:pPr>
      <w:hyperlink w:anchor="_Toc175665555" w:history="1">
        <w:r w:rsidR="00A17DA4" w:rsidRPr="00F076FE">
          <w:rPr>
            <w:rStyle w:val="Hyperlnk"/>
            <w:noProof/>
          </w:rPr>
          <w:t>Om föräldraansvar vid bedömningen av rätten till assistansersättning</w:t>
        </w:r>
        <w:r w:rsidR="00A17DA4">
          <w:rPr>
            <w:noProof/>
            <w:webHidden/>
          </w:rPr>
          <w:tab/>
        </w:r>
        <w:r w:rsidR="00A17DA4">
          <w:rPr>
            <w:noProof/>
            <w:webHidden/>
          </w:rPr>
          <w:fldChar w:fldCharType="begin"/>
        </w:r>
        <w:r w:rsidR="00A17DA4">
          <w:rPr>
            <w:noProof/>
            <w:webHidden/>
          </w:rPr>
          <w:instrText xml:space="preserve"> PAGEREF _Toc175665555 \h </w:instrText>
        </w:r>
        <w:r w:rsidR="00A17DA4">
          <w:rPr>
            <w:noProof/>
            <w:webHidden/>
          </w:rPr>
        </w:r>
        <w:r w:rsidR="00A17DA4">
          <w:rPr>
            <w:noProof/>
            <w:webHidden/>
          </w:rPr>
          <w:fldChar w:fldCharType="separate"/>
        </w:r>
        <w:r w:rsidR="00146996">
          <w:rPr>
            <w:noProof/>
            <w:webHidden/>
          </w:rPr>
          <w:t>6</w:t>
        </w:r>
        <w:r w:rsidR="00A17DA4">
          <w:rPr>
            <w:noProof/>
            <w:webHidden/>
          </w:rPr>
          <w:fldChar w:fldCharType="end"/>
        </w:r>
      </w:hyperlink>
    </w:p>
    <w:p w14:paraId="2EEEE80A" w14:textId="5EB867F3"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56" w:history="1">
        <w:r w:rsidR="00A17DA4" w:rsidRPr="00F076FE">
          <w:rPr>
            <w:rStyle w:val="Hyperlnk"/>
            <w:noProof/>
          </w:rPr>
          <w:t>Schabloniserade föräldraavdrag</w:t>
        </w:r>
        <w:r w:rsidR="00A17DA4">
          <w:rPr>
            <w:noProof/>
            <w:webHidden/>
          </w:rPr>
          <w:tab/>
        </w:r>
        <w:r w:rsidR="00A17DA4">
          <w:rPr>
            <w:noProof/>
            <w:webHidden/>
          </w:rPr>
          <w:fldChar w:fldCharType="begin"/>
        </w:r>
        <w:r w:rsidR="00A17DA4">
          <w:rPr>
            <w:noProof/>
            <w:webHidden/>
          </w:rPr>
          <w:instrText xml:space="preserve"> PAGEREF _Toc175665556 \h </w:instrText>
        </w:r>
        <w:r w:rsidR="00A17DA4">
          <w:rPr>
            <w:noProof/>
            <w:webHidden/>
          </w:rPr>
        </w:r>
        <w:r w:rsidR="00A17DA4">
          <w:rPr>
            <w:noProof/>
            <w:webHidden/>
          </w:rPr>
          <w:fldChar w:fldCharType="separate"/>
        </w:r>
        <w:r w:rsidR="00146996">
          <w:rPr>
            <w:noProof/>
            <w:webHidden/>
          </w:rPr>
          <w:t>6</w:t>
        </w:r>
        <w:r w:rsidR="00A17DA4">
          <w:rPr>
            <w:noProof/>
            <w:webHidden/>
          </w:rPr>
          <w:fldChar w:fldCharType="end"/>
        </w:r>
      </w:hyperlink>
    </w:p>
    <w:p w14:paraId="1E488A65" w14:textId="28A09B09" w:rsidR="00A17DA4" w:rsidRDefault="000F2FB1">
      <w:pPr>
        <w:pStyle w:val="Innehll3"/>
        <w:tabs>
          <w:tab w:val="right" w:leader="dot" w:pos="8210"/>
        </w:tabs>
        <w:rPr>
          <w:rFonts w:asciiTheme="minorHAnsi" w:eastAsiaTheme="minorEastAsia" w:hAnsiTheme="minorHAnsi"/>
          <w:noProof/>
          <w:sz w:val="22"/>
          <w:lang w:eastAsia="sv-SE"/>
        </w:rPr>
      </w:pPr>
      <w:hyperlink w:anchor="_Toc175665557" w:history="1">
        <w:r w:rsidR="00A17DA4" w:rsidRPr="00F076FE">
          <w:rPr>
            <w:rStyle w:val="Hyperlnk"/>
            <w:noProof/>
          </w:rPr>
          <w:t>Bedömning av de behov som föräldraavdrag ska göras från</w:t>
        </w:r>
        <w:r w:rsidR="00A17DA4">
          <w:rPr>
            <w:noProof/>
            <w:webHidden/>
          </w:rPr>
          <w:tab/>
        </w:r>
        <w:r w:rsidR="00A17DA4">
          <w:rPr>
            <w:noProof/>
            <w:webHidden/>
          </w:rPr>
          <w:fldChar w:fldCharType="begin"/>
        </w:r>
        <w:r w:rsidR="00A17DA4">
          <w:rPr>
            <w:noProof/>
            <w:webHidden/>
          </w:rPr>
          <w:instrText xml:space="preserve"> PAGEREF _Toc175665557 \h </w:instrText>
        </w:r>
        <w:r w:rsidR="00A17DA4">
          <w:rPr>
            <w:noProof/>
            <w:webHidden/>
          </w:rPr>
        </w:r>
        <w:r w:rsidR="00A17DA4">
          <w:rPr>
            <w:noProof/>
            <w:webHidden/>
          </w:rPr>
          <w:fldChar w:fldCharType="separate"/>
        </w:r>
        <w:r w:rsidR="00146996">
          <w:rPr>
            <w:noProof/>
            <w:webHidden/>
          </w:rPr>
          <w:t>6</w:t>
        </w:r>
        <w:r w:rsidR="00A17DA4">
          <w:rPr>
            <w:noProof/>
            <w:webHidden/>
          </w:rPr>
          <w:fldChar w:fldCharType="end"/>
        </w:r>
      </w:hyperlink>
    </w:p>
    <w:p w14:paraId="5FF21876" w14:textId="27BEC492" w:rsidR="00A17DA4" w:rsidRDefault="000F2FB1">
      <w:pPr>
        <w:pStyle w:val="Innehll3"/>
        <w:tabs>
          <w:tab w:val="right" w:leader="dot" w:pos="8210"/>
        </w:tabs>
        <w:rPr>
          <w:rFonts w:asciiTheme="minorHAnsi" w:eastAsiaTheme="minorEastAsia" w:hAnsiTheme="minorHAnsi"/>
          <w:noProof/>
          <w:sz w:val="22"/>
          <w:lang w:eastAsia="sv-SE"/>
        </w:rPr>
      </w:pPr>
      <w:hyperlink w:anchor="_Toc175665558" w:history="1">
        <w:r w:rsidR="00A17DA4" w:rsidRPr="00F076FE">
          <w:rPr>
            <w:rStyle w:val="Hyperlnk"/>
            <w:noProof/>
          </w:rPr>
          <w:t>Föräldraavdragets storlek regleras i förordningen</w:t>
        </w:r>
        <w:r w:rsidR="00A17DA4">
          <w:rPr>
            <w:noProof/>
            <w:webHidden/>
          </w:rPr>
          <w:tab/>
        </w:r>
        <w:r w:rsidR="00A17DA4">
          <w:rPr>
            <w:noProof/>
            <w:webHidden/>
          </w:rPr>
          <w:fldChar w:fldCharType="begin"/>
        </w:r>
        <w:r w:rsidR="00A17DA4">
          <w:rPr>
            <w:noProof/>
            <w:webHidden/>
          </w:rPr>
          <w:instrText xml:space="preserve"> PAGEREF _Toc175665558 \h </w:instrText>
        </w:r>
        <w:r w:rsidR="00A17DA4">
          <w:rPr>
            <w:noProof/>
            <w:webHidden/>
          </w:rPr>
        </w:r>
        <w:r w:rsidR="00A17DA4">
          <w:rPr>
            <w:noProof/>
            <w:webHidden/>
          </w:rPr>
          <w:fldChar w:fldCharType="separate"/>
        </w:r>
        <w:r w:rsidR="00146996">
          <w:rPr>
            <w:noProof/>
            <w:webHidden/>
          </w:rPr>
          <w:t>8</w:t>
        </w:r>
        <w:r w:rsidR="00A17DA4">
          <w:rPr>
            <w:noProof/>
            <w:webHidden/>
          </w:rPr>
          <w:fldChar w:fldCharType="end"/>
        </w:r>
      </w:hyperlink>
    </w:p>
    <w:p w14:paraId="65A1438D" w14:textId="63715B9A" w:rsidR="00A17DA4" w:rsidRDefault="000F2FB1">
      <w:pPr>
        <w:pStyle w:val="Innehll1"/>
        <w:rPr>
          <w:rFonts w:asciiTheme="minorHAnsi" w:eastAsiaTheme="minorEastAsia" w:hAnsiTheme="minorHAnsi" w:cstheme="minorBidi"/>
          <w:noProof/>
          <w:sz w:val="22"/>
          <w:lang w:eastAsia="sv-SE"/>
        </w:rPr>
      </w:pPr>
      <w:hyperlink w:anchor="_Toc175665559" w:history="1">
        <w:r w:rsidR="00A17DA4" w:rsidRPr="00F076FE">
          <w:rPr>
            <w:rStyle w:val="Hyperlnk"/>
            <w:noProof/>
          </w:rPr>
          <w:t>Föräldraavdrag i beslut om rätten till assistansersättning</w:t>
        </w:r>
        <w:r w:rsidR="00A17DA4">
          <w:rPr>
            <w:noProof/>
            <w:webHidden/>
          </w:rPr>
          <w:tab/>
        </w:r>
        <w:r w:rsidR="00A17DA4">
          <w:rPr>
            <w:noProof/>
            <w:webHidden/>
          </w:rPr>
          <w:fldChar w:fldCharType="begin"/>
        </w:r>
        <w:r w:rsidR="00A17DA4">
          <w:rPr>
            <w:noProof/>
            <w:webHidden/>
          </w:rPr>
          <w:instrText xml:space="preserve"> PAGEREF _Toc175665559 \h </w:instrText>
        </w:r>
        <w:r w:rsidR="00A17DA4">
          <w:rPr>
            <w:noProof/>
            <w:webHidden/>
          </w:rPr>
        </w:r>
        <w:r w:rsidR="00A17DA4">
          <w:rPr>
            <w:noProof/>
            <w:webHidden/>
          </w:rPr>
          <w:fldChar w:fldCharType="separate"/>
        </w:r>
        <w:r w:rsidR="00146996">
          <w:rPr>
            <w:noProof/>
            <w:webHidden/>
          </w:rPr>
          <w:t>10</w:t>
        </w:r>
        <w:r w:rsidR="00A17DA4">
          <w:rPr>
            <w:noProof/>
            <w:webHidden/>
          </w:rPr>
          <w:fldChar w:fldCharType="end"/>
        </w:r>
      </w:hyperlink>
    </w:p>
    <w:p w14:paraId="76A96C82" w14:textId="77EB61CA"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60" w:history="1">
        <w:r w:rsidR="00A17DA4" w:rsidRPr="00F076FE">
          <w:rPr>
            <w:rStyle w:val="Hyperlnk"/>
            <w:noProof/>
          </w:rPr>
          <w:t>Föräldraavdrag har gjorts i tre av fem bifall</w:t>
        </w:r>
        <w:r w:rsidR="00A17DA4">
          <w:rPr>
            <w:noProof/>
            <w:webHidden/>
          </w:rPr>
          <w:tab/>
        </w:r>
        <w:r w:rsidR="00A17DA4">
          <w:rPr>
            <w:noProof/>
            <w:webHidden/>
          </w:rPr>
          <w:fldChar w:fldCharType="begin"/>
        </w:r>
        <w:r w:rsidR="00A17DA4">
          <w:rPr>
            <w:noProof/>
            <w:webHidden/>
          </w:rPr>
          <w:instrText xml:space="preserve"> PAGEREF _Toc175665560 \h </w:instrText>
        </w:r>
        <w:r w:rsidR="00A17DA4">
          <w:rPr>
            <w:noProof/>
            <w:webHidden/>
          </w:rPr>
        </w:r>
        <w:r w:rsidR="00A17DA4">
          <w:rPr>
            <w:noProof/>
            <w:webHidden/>
          </w:rPr>
          <w:fldChar w:fldCharType="separate"/>
        </w:r>
        <w:r w:rsidR="00146996">
          <w:rPr>
            <w:noProof/>
            <w:webHidden/>
          </w:rPr>
          <w:t>10</w:t>
        </w:r>
        <w:r w:rsidR="00A17DA4">
          <w:rPr>
            <w:noProof/>
            <w:webHidden/>
          </w:rPr>
          <w:fldChar w:fldCharType="end"/>
        </w:r>
      </w:hyperlink>
    </w:p>
    <w:p w14:paraId="5CB4B3D5" w14:textId="317A5DC7" w:rsidR="00A17DA4" w:rsidRDefault="000F2FB1">
      <w:pPr>
        <w:pStyle w:val="Innehll3"/>
        <w:tabs>
          <w:tab w:val="right" w:leader="dot" w:pos="8210"/>
        </w:tabs>
        <w:rPr>
          <w:rFonts w:asciiTheme="minorHAnsi" w:eastAsiaTheme="minorEastAsia" w:hAnsiTheme="minorHAnsi"/>
          <w:noProof/>
          <w:sz w:val="22"/>
          <w:lang w:eastAsia="sv-SE"/>
        </w:rPr>
      </w:pPr>
      <w:hyperlink w:anchor="_Toc175665561" w:history="1">
        <w:r w:rsidR="00A17DA4" w:rsidRPr="00F076FE">
          <w:rPr>
            <w:rStyle w:val="Hyperlnk"/>
            <w:noProof/>
          </w:rPr>
          <w:t>Föräldraavdragets storlek har påverkats av olika faktorer</w:t>
        </w:r>
        <w:r w:rsidR="00A17DA4">
          <w:rPr>
            <w:noProof/>
            <w:webHidden/>
          </w:rPr>
          <w:tab/>
        </w:r>
        <w:r w:rsidR="00A17DA4">
          <w:rPr>
            <w:noProof/>
            <w:webHidden/>
          </w:rPr>
          <w:fldChar w:fldCharType="begin"/>
        </w:r>
        <w:r w:rsidR="00A17DA4">
          <w:rPr>
            <w:noProof/>
            <w:webHidden/>
          </w:rPr>
          <w:instrText xml:space="preserve"> PAGEREF _Toc175665561 \h </w:instrText>
        </w:r>
        <w:r w:rsidR="00A17DA4">
          <w:rPr>
            <w:noProof/>
            <w:webHidden/>
          </w:rPr>
        </w:r>
        <w:r w:rsidR="00A17DA4">
          <w:rPr>
            <w:noProof/>
            <w:webHidden/>
          </w:rPr>
          <w:fldChar w:fldCharType="separate"/>
        </w:r>
        <w:r w:rsidR="00146996">
          <w:rPr>
            <w:noProof/>
            <w:webHidden/>
          </w:rPr>
          <w:t>10</w:t>
        </w:r>
        <w:r w:rsidR="00A17DA4">
          <w:rPr>
            <w:noProof/>
            <w:webHidden/>
          </w:rPr>
          <w:fldChar w:fldCharType="end"/>
        </w:r>
      </w:hyperlink>
    </w:p>
    <w:p w14:paraId="1B63CEEB" w14:textId="603B5D84" w:rsidR="00A17DA4" w:rsidRDefault="000F2FB1">
      <w:pPr>
        <w:pStyle w:val="Innehll3"/>
        <w:tabs>
          <w:tab w:val="right" w:leader="dot" w:pos="8210"/>
        </w:tabs>
        <w:rPr>
          <w:rFonts w:asciiTheme="minorHAnsi" w:eastAsiaTheme="minorEastAsia" w:hAnsiTheme="minorHAnsi"/>
          <w:noProof/>
          <w:sz w:val="22"/>
          <w:lang w:eastAsia="sv-SE"/>
        </w:rPr>
      </w:pPr>
      <w:hyperlink w:anchor="_Toc175665562" w:history="1">
        <w:r w:rsidR="00A17DA4" w:rsidRPr="00F076FE">
          <w:rPr>
            <w:rStyle w:val="Hyperlnk"/>
            <w:noProof/>
          </w:rPr>
          <w:t>Beviljade timmar har påverkats av fler faktorer än föräldraavdraget</w:t>
        </w:r>
        <w:r w:rsidR="00A17DA4">
          <w:rPr>
            <w:noProof/>
            <w:webHidden/>
          </w:rPr>
          <w:tab/>
        </w:r>
        <w:r w:rsidR="00A17DA4">
          <w:rPr>
            <w:noProof/>
            <w:webHidden/>
          </w:rPr>
          <w:fldChar w:fldCharType="begin"/>
        </w:r>
        <w:r w:rsidR="00A17DA4">
          <w:rPr>
            <w:noProof/>
            <w:webHidden/>
          </w:rPr>
          <w:instrText xml:space="preserve"> PAGEREF _Toc175665562 \h </w:instrText>
        </w:r>
        <w:r w:rsidR="00A17DA4">
          <w:rPr>
            <w:noProof/>
            <w:webHidden/>
          </w:rPr>
        </w:r>
        <w:r w:rsidR="00A17DA4">
          <w:rPr>
            <w:noProof/>
            <w:webHidden/>
          </w:rPr>
          <w:fldChar w:fldCharType="separate"/>
        </w:r>
        <w:r w:rsidR="00146996">
          <w:rPr>
            <w:noProof/>
            <w:webHidden/>
          </w:rPr>
          <w:t>12</w:t>
        </w:r>
        <w:r w:rsidR="00A17DA4">
          <w:rPr>
            <w:noProof/>
            <w:webHidden/>
          </w:rPr>
          <w:fldChar w:fldCharType="end"/>
        </w:r>
      </w:hyperlink>
    </w:p>
    <w:p w14:paraId="5F05CD5C" w14:textId="15334846"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63" w:history="1">
        <w:r w:rsidR="00A17DA4" w:rsidRPr="00F076FE">
          <w:rPr>
            <w:rStyle w:val="Hyperlnk"/>
            <w:noProof/>
          </w:rPr>
          <w:t>Föräldraavdrag har gjorts i de allra flesta avslagsbeslut</w:t>
        </w:r>
        <w:r w:rsidR="00A17DA4">
          <w:rPr>
            <w:noProof/>
            <w:webHidden/>
          </w:rPr>
          <w:tab/>
        </w:r>
        <w:r w:rsidR="00A17DA4">
          <w:rPr>
            <w:noProof/>
            <w:webHidden/>
          </w:rPr>
          <w:fldChar w:fldCharType="begin"/>
        </w:r>
        <w:r w:rsidR="00A17DA4">
          <w:rPr>
            <w:noProof/>
            <w:webHidden/>
          </w:rPr>
          <w:instrText xml:space="preserve"> PAGEREF _Toc175665563 \h </w:instrText>
        </w:r>
        <w:r w:rsidR="00A17DA4">
          <w:rPr>
            <w:noProof/>
            <w:webHidden/>
          </w:rPr>
        </w:r>
        <w:r w:rsidR="00A17DA4">
          <w:rPr>
            <w:noProof/>
            <w:webHidden/>
          </w:rPr>
          <w:fldChar w:fldCharType="separate"/>
        </w:r>
        <w:r w:rsidR="00146996">
          <w:rPr>
            <w:noProof/>
            <w:webHidden/>
          </w:rPr>
          <w:t>13</w:t>
        </w:r>
        <w:r w:rsidR="00A17DA4">
          <w:rPr>
            <w:noProof/>
            <w:webHidden/>
          </w:rPr>
          <w:fldChar w:fldCharType="end"/>
        </w:r>
      </w:hyperlink>
    </w:p>
    <w:p w14:paraId="7CA420E7" w14:textId="1BC5FDDD" w:rsidR="00A17DA4" w:rsidRDefault="000F2FB1">
      <w:pPr>
        <w:pStyle w:val="Innehll3"/>
        <w:tabs>
          <w:tab w:val="right" w:leader="dot" w:pos="8210"/>
        </w:tabs>
        <w:rPr>
          <w:rFonts w:asciiTheme="minorHAnsi" w:eastAsiaTheme="minorEastAsia" w:hAnsiTheme="minorHAnsi"/>
          <w:noProof/>
          <w:sz w:val="22"/>
          <w:lang w:eastAsia="sv-SE"/>
        </w:rPr>
      </w:pPr>
      <w:hyperlink w:anchor="_Toc175665564" w:history="1">
        <w:r w:rsidR="00A17DA4" w:rsidRPr="00F076FE">
          <w:rPr>
            <w:rStyle w:val="Hyperlnk"/>
            <w:noProof/>
          </w:rPr>
          <w:t>Föräldraavdraget har varit lägre än enligt schablon i majoriteten av avslagsbesluten</w:t>
        </w:r>
        <w:r w:rsidR="00A17DA4">
          <w:rPr>
            <w:noProof/>
            <w:webHidden/>
          </w:rPr>
          <w:tab/>
        </w:r>
        <w:r w:rsidR="00A17DA4">
          <w:rPr>
            <w:noProof/>
            <w:webHidden/>
          </w:rPr>
          <w:fldChar w:fldCharType="begin"/>
        </w:r>
        <w:r w:rsidR="00A17DA4">
          <w:rPr>
            <w:noProof/>
            <w:webHidden/>
          </w:rPr>
          <w:instrText xml:space="preserve"> PAGEREF _Toc175665564 \h </w:instrText>
        </w:r>
        <w:r w:rsidR="00A17DA4">
          <w:rPr>
            <w:noProof/>
            <w:webHidden/>
          </w:rPr>
        </w:r>
        <w:r w:rsidR="00A17DA4">
          <w:rPr>
            <w:noProof/>
            <w:webHidden/>
          </w:rPr>
          <w:fldChar w:fldCharType="separate"/>
        </w:r>
        <w:r w:rsidR="00146996">
          <w:rPr>
            <w:noProof/>
            <w:webHidden/>
          </w:rPr>
          <w:t>13</w:t>
        </w:r>
        <w:r w:rsidR="00A17DA4">
          <w:rPr>
            <w:noProof/>
            <w:webHidden/>
          </w:rPr>
          <w:fldChar w:fldCharType="end"/>
        </w:r>
      </w:hyperlink>
    </w:p>
    <w:p w14:paraId="3F8F3FFE" w14:textId="063C8F11" w:rsidR="00A17DA4" w:rsidRDefault="000F2FB1">
      <w:pPr>
        <w:pStyle w:val="Innehll3"/>
        <w:tabs>
          <w:tab w:val="right" w:leader="dot" w:pos="8210"/>
        </w:tabs>
        <w:rPr>
          <w:rFonts w:asciiTheme="minorHAnsi" w:eastAsiaTheme="minorEastAsia" w:hAnsiTheme="minorHAnsi"/>
          <w:noProof/>
          <w:sz w:val="22"/>
          <w:lang w:eastAsia="sv-SE"/>
        </w:rPr>
      </w:pPr>
      <w:hyperlink w:anchor="_Toc175665565" w:history="1">
        <w:r w:rsidR="00A17DA4" w:rsidRPr="00F076FE">
          <w:rPr>
            <w:rStyle w:val="Hyperlnk"/>
            <w:noProof/>
          </w:rPr>
          <w:t>I de allra flesta avslagsbeslut påverkar föräldraavdraget inte beslutsutfallet</w:t>
        </w:r>
        <w:r w:rsidR="00A17DA4">
          <w:rPr>
            <w:noProof/>
            <w:webHidden/>
          </w:rPr>
          <w:tab/>
        </w:r>
        <w:r w:rsidR="00A17DA4">
          <w:rPr>
            <w:noProof/>
            <w:webHidden/>
          </w:rPr>
          <w:fldChar w:fldCharType="begin"/>
        </w:r>
        <w:r w:rsidR="00A17DA4">
          <w:rPr>
            <w:noProof/>
            <w:webHidden/>
          </w:rPr>
          <w:instrText xml:space="preserve"> PAGEREF _Toc175665565 \h </w:instrText>
        </w:r>
        <w:r w:rsidR="00A17DA4">
          <w:rPr>
            <w:noProof/>
            <w:webHidden/>
          </w:rPr>
        </w:r>
        <w:r w:rsidR="00A17DA4">
          <w:rPr>
            <w:noProof/>
            <w:webHidden/>
          </w:rPr>
          <w:fldChar w:fldCharType="separate"/>
        </w:r>
        <w:r w:rsidR="00146996">
          <w:rPr>
            <w:noProof/>
            <w:webHidden/>
          </w:rPr>
          <w:t>14</w:t>
        </w:r>
        <w:r w:rsidR="00A17DA4">
          <w:rPr>
            <w:noProof/>
            <w:webHidden/>
          </w:rPr>
          <w:fldChar w:fldCharType="end"/>
        </w:r>
      </w:hyperlink>
    </w:p>
    <w:p w14:paraId="7596D9B3" w14:textId="7E1ACE7E" w:rsidR="00A17DA4" w:rsidRDefault="000F2FB1">
      <w:pPr>
        <w:pStyle w:val="Innehll3"/>
        <w:tabs>
          <w:tab w:val="right" w:leader="dot" w:pos="8210"/>
        </w:tabs>
        <w:rPr>
          <w:rFonts w:asciiTheme="minorHAnsi" w:eastAsiaTheme="minorEastAsia" w:hAnsiTheme="minorHAnsi"/>
          <w:noProof/>
          <w:sz w:val="22"/>
          <w:lang w:eastAsia="sv-SE"/>
        </w:rPr>
      </w:pPr>
      <w:hyperlink w:anchor="_Toc175665566" w:history="1">
        <w:r w:rsidR="00A17DA4" w:rsidRPr="00F076FE">
          <w:rPr>
            <w:rStyle w:val="Hyperlnk"/>
            <w:noProof/>
          </w:rPr>
          <w:t>Flera bedömningar har påverkat omfattningen av de behov som föräldraavdrag ska göras från</w:t>
        </w:r>
        <w:r w:rsidR="00A17DA4">
          <w:rPr>
            <w:noProof/>
            <w:webHidden/>
          </w:rPr>
          <w:tab/>
        </w:r>
        <w:r w:rsidR="00A17DA4">
          <w:rPr>
            <w:noProof/>
            <w:webHidden/>
          </w:rPr>
          <w:fldChar w:fldCharType="begin"/>
        </w:r>
        <w:r w:rsidR="00A17DA4">
          <w:rPr>
            <w:noProof/>
            <w:webHidden/>
          </w:rPr>
          <w:instrText xml:space="preserve"> PAGEREF _Toc175665566 \h </w:instrText>
        </w:r>
        <w:r w:rsidR="00A17DA4">
          <w:rPr>
            <w:noProof/>
            <w:webHidden/>
          </w:rPr>
        </w:r>
        <w:r w:rsidR="00A17DA4">
          <w:rPr>
            <w:noProof/>
            <w:webHidden/>
          </w:rPr>
          <w:fldChar w:fldCharType="separate"/>
        </w:r>
        <w:r w:rsidR="00146996">
          <w:rPr>
            <w:noProof/>
            <w:webHidden/>
          </w:rPr>
          <w:t>15</w:t>
        </w:r>
        <w:r w:rsidR="00A17DA4">
          <w:rPr>
            <w:noProof/>
            <w:webHidden/>
          </w:rPr>
          <w:fldChar w:fldCharType="end"/>
        </w:r>
      </w:hyperlink>
    </w:p>
    <w:p w14:paraId="372A8D7B" w14:textId="30CD3DE1" w:rsidR="00A17DA4" w:rsidRDefault="000F2FB1">
      <w:pPr>
        <w:pStyle w:val="Innehll3"/>
        <w:tabs>
          <w:tab w:val="right" w:leader="dot" w:pos="8210"/>
        </w:tabs>
        <w:rPr>
          <w:rFonts w:asciiTheme="minorHAnsi" w:eastAsiaTheme="minorEastAsia" w:hAnsiTheme="minorHAnsi"/>
          <w:noProof/>
          <w:sz w:val="22"/>
          <w:lang w:eastAsia="sv-SE"/>
        </w:rPr>
      </w:pPr>
      <w:hyperlink w:anchor="_Toc175665567" w:history="1">
        <w:r w:rsidR="00A17DA4" w:rsidRPr="00F076FE">
          <w:rPr>
            <w:rStyle w:val="Hyperlnk"/>
            <w:noProof/>
          </w:rPr>
          <w:t>I nästan hälften av avslagsbesluten har grundläggande behov varit 0 timmar i veckan efter föräldraavdrag</w:t>
        </w:r>
        <w:r w:rsidR="00A17DA4">
          <w:rPr>
            <w:noProof/>
            <w:webHidden/>
          </w:rPr>
          <w:tab/>
        </w:r>
        <w:r w:rsidR="00A17DA4">
          <w:rPr>
            <w:noProof/>
            <w:webHidden/>
          </w:rPr>
          <w:fldChar w:fldCharType="begin"/>
        </w:r>
        <w:r w:rsidR="00A17DA4">
          <w:rPr>
            <w:noProof/>
            <w:webHidden/>
          </w:rPr>
          <w:instrText xml:space="preserve"> PAGEREF _Toc175665567 \h </w:instrText>
        </w:r>
        <w:r w:rsidR="00A17DA4">
          <w:rPr>
            <w:noProof/>
            <w:webHidden/>
          </w:rPr>
        </w:r>
        <w:r w:rsidR="00A17DA4">
          <w:rPr>
            <w:noProof/>
            <w:webHidden/>
          </w:rPr>
          <w:fldChar w:fldCharType="separate"/>
        </w:r>
        <w:r w:rsidR="00146996">
          <w:rPr>
            <w:noProof/>
            <w:webHidden/>
          </w:rPr>
          <w:t>16</w:t>
        </w:r>
        <w:r w:rsidR="00A17DA4">
          <w:rPr>
            <w:noProof/>
            <w:webHidden/>
          </w:rPr>
          <w:fldChar w:fldCharType="end"/>
        </w:r>
      </w:hyperlink>
    </w:p>
    <w:p w14:paraId="76827F6C" w14:textId="3B8E564C" w:rsidR="00A17DA4" w:rsidRDefault="000F2FB1">
      <w:pPr>
        <w:pStyle w:val="Innehll1"/>
        <w:rPr>
          <w:rFonts w:asciiTheme="minorHAnsi" w:eastAsiaTheme="minorEastAsia" w:hAnsiTheme="minorHAnsi" w:cstheme="minorBidi"/>
          <w:noProof/>
          <w:sz w:val="22"/>
          <w:lang w:eastAsia="sv-SE"/>
        </w:rPr>
      </w:pPr>
      <w:hyperlink w:anchor="_Toc175665568" w:history="1">
        <w:r w:rsidR="00A17DA4" w:rsidRPr="00F076FE">
          <w:rPr>
            <w:rStyle w:val="Hyperlnk"/>
            <w:noProof/>
          </w:rPr>
          <w:t>Slutsatser och diskussion</w:t>
        </w:r>
        <w:r w:rsidR="00A17DA4">
          <w:rPr>
            <w:noProof/>
            <w:webHidden/>
          </w:rPr>
          <w:tab/>
        </w:r>
        <w:r w:rsidR="00A17DA4">
          <w:rPr>
            <w:noProof/>
            <w:webHidden/>
          </w:rPr>
          <w:fldChar w:fldCharType="begin"/>
        </w:r>
        <w:r w:rsidR="00A17DA4">
          <w:rPr>
            <w:noProof/>
            <w:webHidden/>
          </w:rPr>
          <w:instrText xml:space="preserve"> PAGEREF _Toc175665568 \h </w:instrText>
        </w:r>
        <w:r w:rsidR="00A17DA4">
          <w:rPr>
            <w:noProof/>
            <w:webHidden/>
          </w:rPr>
        </w:r>
        <w:r w:rsidR="00A17DA4">
          <w:rPr>
            <w:noProof/>
            <w:webHidden/>
          </w:rPr>
          <w:fldChar w:fldCharType="separate"/>
        </w:r>
        <w:r w:rsidR="00146996">
          <w:rPr>
            <w:noProof/>
            <w:webHidden/>
          </w:rPr>
          <w:t>18</w:t>
        </w:r>
        <w:r w:rsidR="00A17DA4">
          <w:rPr>
            <w:noProof/>
            <w:webHidden/>
          </w:rPr>
          <w:fldChar w:fldCharType="end"/>
        </w:r>
      </w:hyperlink>
    </w:p>
    <w:p w14:paraId="075F46FA" w14:textId="0BF236B5"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69" w:history="1">
        <w:r w:rsidR="00A17DA4" w:rsidRPr="00F076FE">
          <w:rPr>
            <w:rStyle w:val="Hyperlnk"/>
            <w:noProof/>
          </w:rPr>
          <w:t>Föräldraavdraget har i liten utsträckning påverkat avslagen</w:t>
        </w:r>
        <w:r w:rsidR="00A17DA4">
          <w:rPr>
            <w:noProof/>
            <w:webHidden/>
          </w:rPr>
          <w:tab/>
        </w:r>
        <w:r w:rsidR="00A17DA4">
          <w:rPr>
            <w:noProof/>
            <w:webHidden/>
          </w:rPr>
          <w:fldChar w:fldCharType="begin"/>
        </w:r>
        <w:r w:rsidR="00A17DA4">
          <w:rPr>
            <w:noProof/>
            <w:webHidden/>
          </w:rPr>
          <w:instrText xml:space="preserve"> PAGEREF _Toc175665569 \h </w:instrText>
        </w:r>
        <w:r w:rsidR="00A17DA4">
          <w:rPr>
            <w:noProof/>
            <w:webHidden/>
          </w:rPr>
        </w:r>
        <w:r w:rsidR="00A17DA4">
          <w:rPr>
            <w:noProof/>
            <w:webHidden/>
          </w:rPr>
          <w:fldChar w:fldCharType="separate"/>
        </w:r>
        <w:r w:rsidR="00146996">
          <w:rPr>
            <w:noProof/>
            <w:webHidden/>
          </w:rPr>
          <w:t>18</w:t>
        </w:r>
        <w:r w:rsidR="00A17DA4">
          <w:rPr>
            <w:noProof/>
            <w:webHidden/>
          </w:rPr>
          <w:fldChar w:fldCharType="end"/>
        </w:r>
      </w:hyperlink>
    </w:p>
    <w:p w14:paraId="6D32984B" w14:textId="5DBBE3AF"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70" w:history="1">
        <w:r w:rsidR="00A17DA4" w:rsidRPr="00F076FE">
          <w:rPr>
            <w:rStyle w:val="Hyperlnk"/>
            <w:noProof/>
          </w:rPr>
          <w:t>Barn som har undantagsbehov har fått ett lägre föräldraavdrag och har beviljats fler timmar</w:t>
        </w:r>
        <w:r w:rsidR="00A17DA4">
          <w:rPr>
            <w:noProof/>
            <w:webHidden/>
          </w:rPr>
          <w:tab/>
        </w:r>
        <w:r w:rsidR="00A17DA4">
          <w:rPr>
            <w:noProof/>
            <w:webHidden/>
          </w:rPr>
          <w:fldChar w:fldCharType="begin"/>
        </w:r>
        <w:r w:rsidR="00A17DA4">
          <w:rPr>
            <w:noProof/>
            <w:webHidden/>
          </w:rPr>
          <w:instrText xml:space="preserve"> PAGEREF _Toc175665570 \h </w:instrText>
        </w:r>
        <w:r w:rsidR="00A17DA4">
          <w:rPr>
            <w:noProof/>
            <w:webHidden/>
          </w:rPr>
        </w:r>
        <w:r w:rsidR="00A17DA4">
          <w:rPr>
            <w:noProof/>
            <w:webHidden/>
          </w:rPr>
          <w:fldChar w:fldCharType="separate"/>
        </w:r>
        <w:r w:rsidR="00146996">
          <w:rPr>
            <w:noProof/>
            <w:webHidden/>
          </w:rPr>
          <w:t>18</w:t>
        </w:r>
        <w:r w:rsidR="00A17DA4">
          <w:rPr>
            <w:noProof/>
            <w:webHidden/>
          </w:rPr>
          <w:fldChar w:fldCharType="end"/>
        </w:r>
      </w:hyperlink>
    </w:p>
    <w:p w14:paraId="49096D48" w14:textId="72C6A476"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71" w:history="1">
        <w:r w:rsidR="00A17DA4" w:rsidRPr="00F076FE">
          <w:rPr>
            <w:rStyle w:val="Hyperlnk"/>
            <w:noProof/>
          </w:rPr>
          <w:t>Föräldraavdragets storlek är svårt att förutse i det enskilda fallet</w:t>
        </w:r>
        <w:r w:rsidR="00A17DA4">
          <w:rPr>
            <w:noProof/>
            <w:webHidden/>
          </w:rPr>
          <w:tab/>
        </w:r>
        <w:r w:rsidR="00A17DA4">
          <w:rPr>
            <w:noProof/>
            <w:webHidden/>
          </w:rPr>
          <w:fldChar w:fldCharType="begin"/>
        </w:r>
        <w:r w:rsidR="00A17DA4">
          <w:rPr>
            <w:noProof/>
            <w:webHidden/>
          </w:rPr>
          <w:instrText xml:space="preserve"> PAGEREF _Toc175665571 \h </w:instrText>
        </w:r>
        <w:r w:rsidR="00A17DA4">
          <w:rPr>
            <w:noProof/>
            <w:webHidden/>
          </w:rPr>
        </w:r>
        <w:r w:rsidR="00A17DA4">
          <w:rPr>
            <w:noProof/>
            <w:webHidden/>
          </w:rPr>
          <w:fldChar w:fldCharType="separate"/>
        </w:r>
        <w:r w:rsidR="00146996">
          <w:rPr>
            <w:noProof/>
            <w:webHidden/>
          </w:rPr>
          <w:t>18</w:t>
        </w:r>
        <w:r w:rsidR="00A17DA4">
          <w:rPr>
            <w:noProof/>
            <w:webHidden/>
          </w:rPr>
          <w:fldChar w:fldCharType="end"/>
        </w:r>
      </w:hyperlink>
    </w:p>
    <w:p w14:paraId="09B23CB3" w14:textId="2009AB9A"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72" w:history="1">
        <w:r w:rsidR="00A17DA4" w:rsidRPr="00F076FE">
          <w:rPr>
            <w:rStyle w:val="Hyperlnk"/>
            <w:noProof/>
          </w:rPr>
          <w:t>Lagändringar gör det svårt att jämföra utfall före och efter införandet av schabloniserade föräldraavdrag</w:t>
        </w:r>
        <w:r w:rsidR="00A17DA4">
          <w:rPr>
            <w:noProof/>
            <w:webHidden/>
          </w:rPr>
          <w:tab/>
        </w:r>
        <w:r w:rsidR="00A17DA4">
          <w:rPr>
            <w:noProof/>
            <w:webHidden/>
          </w:rPr>
          <w:fldChar w:fldCharType="begin"/>
        </w:r>
        <w:r w:rsidR="00A17DA4">
          <w:rPr>
            <w:noProof/>
            <w:webHidden/>
          </w:rPr>
          <w:instrText xml:space="preserve"> PAGEREF _Toc175665572 \h </w:instrText>
        </w:r>
        <w:r w:rsidR="00A17DA4">
          <w:rPr>
            <w:noProof/>
            <w:webHidden/>
          </w:rPr>
        </w:r>
        <w:r w:rsidR="00A17DA4">
          <w:rPr>
            <w:noProof/>
            <w:webHidden/>
          </w:rPr>
          <w:fldChar w:fldCharType="separate"/>
        </w:r>
        <w:r w:rsidR="00146996">
          <w:rPr>
            <w:noProof/>
            <w:webHidden/>
          </w:rPr>
          <w:t>19</w:t>
        </w:r>
        <w:r w:rsidR="00A17DA4">
          <w:rPr>
            <w:noProof/>
            <w:webHidden/>
          </w:rPr>
          <w:fldChar w:fldCharType="end"/>
        </w:r>
      </w:hyperlink>
    </w:p>
    <w:p w14:paraId="15CF54D4" w14:textId="28E6931A"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73" w:history="1">
        <w:r w:rsidR="00A17DA4" w:rsidRPr="00F076FE">
          <w:rPr>
            <w:rStyle w:val="Hyperlnk"/>
            <w:noProof/>
          </w:rPr>
          <w:t>Om fler barn ska beviljas assistansersättning krävs lagändringar</w:t>
        </w:r>
        <w:r w:rsidR="00A17DA4">
          <w:rPr>
            <w:noProof/>
            <w:webHidden/>
          </w:rPr>
          <w:tab/>
        </w:r>
        <w:r w:rsidR="00A17DA4">
          <w:rPr>
            <w:noProof/>
            <w:webHidden/>
          </w:rPr>
          <w:fldChar w:fldCharType="begin"/>
        </w:r>
        <w:r w:rsidR="00A17DA4">
          <w:rPr>
            <w:noProof/>
            <w:webHidden/>
          </w:rPr>
          <w:instrText xml:space="preserve"> PAGEREF _Toc175665573 \h </w:instrText>
        </w:r>
        <w:r w:rsidR="00A17DA4">
          <w:rPr>
            <w:noProof/>
            <w:webHidden/>
          </w:rPr>
        </w:r>
        <w:r w:rsidR="00A17DA4">
          <w:rPr>
            <w:noProof/>
            <w:webHidden/>
          </w:rPr>
          <w:fldChar w:fldCharType="separate"/>
        </w:r>
        <w:r w:rsidR="00146996">
          <w:rPr>
            <w:noProof/>
            <w:webHidden/>
          </w:rPr>
          <w:t>19</w:t>
        </w:r>
        <w:r w:rsidR="00A17DA4">
          <w:rPr>
            <w:noProof/>
            <w:webHidden/>
          </w:rPr>
          <w:fldChar w:fldCharType="end"/>
        </w:r>
      </w:hyperlink>
    </w:p>
    <w:p w14:paraId="4DF60C87" w14:textId="7079774D" w:rsidR="00A17DA4" w:rsidRDefault="000F2FB1">
      <w:pPr>
        <w:pStyle w:val="Innehll1"/>
        <w:rPr>
          <w:rFonts w:asciiTheme="minorHAnsi" w:eastAsiaTheme="minorEastAsia" w:hAnsiTheme="minorHAnsi" w:cstheme="minorBidi"/>
          <w:noProof/>
          <w:sz w:val="22"/>
          <w:lang w:eastAsia="sv-SE"/>
        </w:rPr>
      </w:pPr>
      <w:hyperlink w:anchor="_Toc175665574" w:history="1">
        <w:r w:rsidR="00A17DA4" w:rsidRPr="00F076FE">
          <w:rPr>
            <w:rStyle w:val="Hyperlnk"/>
            <w:noProof/>
          </w:rPr>
          <w:t>Referenser</w:t>
        </w:r>
        <w:r w:rsidR="00A17DA4">
          <w:rPr>
            <w:noProof/>
            <w:webHidden/>
          </w:rPr>
          <w:tab/>
        </w:r>
        <w:r w:rsidR="00A17DA4">
          <w:rPr>
            <w:noProof/>
            <w:webHidden/>
          </w:rPr>
          <w:fldChar w:fldCharType="begin"/>
        </w:r>
        <w:r w:rsidR="00A17DA4">
          <w:rPr>
            <w:noProof/>
            <w:webHidden/>
          </w:rPr>
          <w:instrText xml:space="preserve"> PAGEREF _Toc175665574 \h </w:instrText>
        </w:r>
        <w:r w:rsidR="00A17DA4">
          <w:rPr>
            <w:noProof/>
            <w:webHidden/>
          </w:rPr>
        </w:r>
        <w:r w:rsidR="00A17DA4">
          <w:rPr>
            <w:noProof/>
            <w:webHidden/>
          </w:rPr>
          <w:fldChar w:fldCharType="separate"/>
        </w:r>
        <w:r w:rsidR="00146996">
          <w:rPr>
            <w:noProof/>
            <w:webHidden/>
          </w:rPr>
          <w:t>20</w:t>
        </w:r>
        <w:r w:rsidR="00A17DA4">
          <w:rPr>
            <w:noProof/>
            <w:webHidden/>
          </w:rPr>
          <w:fldChar w:fldCharType="end"/>
        </w:r>
      </w:hyperlink>
    </w:p>
    <w:p w14:paraId="734B63C4" w14:textId="5C1AC806" w:rsidR="00A17DA4" w:rsidRDefault="000F2FB1">
      <w:pPr>
        <w:pStyle w:val="Innehll1"/>
        <w:rPr>
          <w:rFonts w:asciiTheme="minorHAnsi" w:eastAsiaTheme="minorEastAsia" w:hAnsiTheme="minorHAnsi" w:cstheme="minorBidi"/>
          <w:noProof/>
          <w:sz w:val="22"/>
          <w:lang w:eastAsia="sv-SE"/>
        </w:rPr>
      </w:pPr>
      <w:hyperlink w:anchor="_Toc175665575" w:history="1">
        <w:r w:rsidR="00A17DA4" w:rsidRPr="00F076FE">
          <w:rPr>
            <w:rStyle w:val="Hyperlnk"/>
            <w:noProof/>
          </w:rPr>
          <w:t>Tabellförteckning</w:t>
        </w:r>
        <w:r w:rsidR="00A17DA4">
          <w:rPr>
            <w:noProof/>
            <w:webHidden/>
          </w:rPr>
          <w:tab/>
        </w:r>
        <w:r w:rsidR="00A17DA4">
          <w:rPr>
            <w:noProof/>
            <w:webHidden/>
          </w:rPr>
          <w:fldChar w:fldCharType="begin"/>
        </w:r>
        <w:r w:rsidR="00A17DA4">
          <w:rPr>
            <w:noProof/>
            <w:webHidden/>
          </w:rPr>
          <w:instrText xml:space="preserve"> PAGEREF _Toc175665575 \h </w:instrText>
        </w:r>
        <w:r w:rsidR="00A17DA4">
          <w:rPr>
            <w:noProof/>
            <w:webHidden/>
          </w:rPr>
        </w:r>
        <w:r w:rsidR="00A17DA4">
          <w:rPr>
            <w:noProof/>
            <w:webHidden/>
          </w:rPr>
          <w:fldChar w:fldCharType="separate"/>
        </w:r>
        <w:r w:rsidR="00146996">
          <w:rPr>
            <w:noProof/>
            <w:webHidden/>
          </w:rPr>
          <w:t>21</w:t>
        </w:r>
        <w:r w:rsidR="00A17DA4">
          <w:rPr>
            <w:noProof/>
            <w:webHidden/>
          </w:rPr>
          <w:fldChar w:fldCharType="end"/>
        </w:r>
      </w:hyperlink>
    </w:p>
    <w:p w14:paraId="2E3F5668" w14:textId="48805662" w:rsidR="00A17DA4" w:rsidRDefault="000F2FB1">
      <w:pPr>
        <w:pStyle w:val="Innehll1"/>
        <w:rPr>
          <w:rFonts w:asciiTheme="minorHAnsi" w:eastAsiaTheme="minorEastAsia" w:hAnsiTheme="minorHAnsi" w:cstheme="minorBidi"/>
          <w:noProof/>
          <w:sz w:val="22"/>
          <w:lang w:eastAsia="sv-SE"/>
        </w:rPr>
      </w:pPr>
      <w:hyperlink w:anchor="_Toc175665576" w:history="1">
        <w:r w:rsidR="00A17DA4" w:rsidRPr="00F076FE">
          <w:rPr>
            <w:rStyle w:val="Hyperlnk"/>
            <w:noProof/>
          </w:rPr>
          <w:t>Figurförteckning</w:t>
        </w:r>
        <w:r w:rsidR="00A17DA4">
          <w:rPr>
            <w:noProof/>
            <w:webHidden/>
          </w:rPr>
          <w:tab/>
        </w:r>
        <w:r w:rsidR="00A17DA4">
          <w:rPr>
            <w:noProof/>
            <w:webHidden/>
          </w:rPr>
          <w:fldChar w:fldCharType="begin"/>
        </w:r>
        <w:r w:rsidR="00A17DA4">
          <w:rPr>
            <w:noProof/>
            <w:webHidden/>
          </w:rPr>
          <w:instrText xml:space="preserve"> PAGEREF _Toc175665576 \h </w:instrText>
        </w:r>
        <w:r w:rsidR="00A17DA4">
          <w:rPr>
            <w:noProof/>
            <w:webHidden/>
          </w:rPr>
        </w:r>
        <w:r w:rsidR="00A17DA4">
          <w:rPr>
            <w:noProof/>
            <w:webHidden/>
          </w:rPr>
          <w:fldChar w:fldCharType="separate"/>
        </w:r>
        <w:r w:rsidR="00146996">
          <w:rPr>
            <w:noProof/>
            <w:webHidden/>
          </w:rPr>
          <w:t>22</w:t>
        </w:r>
        <w:r w:rsidR="00A17DA4">
          <w:rPr>
            <w:noProof/>
            <w:webHidden/>
          </w:rPr>
          <w:fldChar w:fldCharType="end"/>
        </w:r>
      </w:hyperlink>
    </w:p>
    <w:p w14:paraId="4EE2A587" w14:textId="6311B090" w:rsidR="00A17DA4" w:rsidRDefault="000F2FB1">
      <w:pPr>
        <w:pStyle w:val="Innehll1"/>
        <w:rPr>
          <w:rFonts w:asciiTheme="minorHAnsi" w:eastAsiaTheme="minorEastAsia" w:hAnsiTheme="minorHAnsi" w:cstheme="minorBidi"/>
          <w:noProof/>
          <w:sz w:val="22"/>
          <w:lang w:eastAsia="sv-SE"/>
        </w:rPr>
      </w:pPr>
      <w:hyperlink w:anchor="_Toc175665577" w:history="1">
        <w:r w:rsidR="00A17DA4" w:rsidRPr="00F076FE">
          <w:rPr>
            <w:rStyle w:val="Hyperlnk"/>
            <w:noProof/>
          </w:rPr>
          <w:t>Bilaga 1 Datakällor och tillvägagångssätt</w:t>
        </w:r>
        <w:r w:rsidR="00A17DA4">
          <w:rPr>
            <w:noProof/>
            <w:webHidden/>
          </w:rPr>
          <w:tab/>
        </w:r>
        <w:r w:rsidR="00A17DA4">
          <w:rPr>
            <w:noProof/>
            <w:webHidden/>
          </w:rPr>
          <w:fldChar w:fldCharType="begin"/>
        </w:r>
        <w:r w:rsidR="00A17DA4">
          <w:rPr>
            <w:noProof/>
            <w:webHidden/>
          </w:rPr>
          <w:instrText xml:space="preserve"> PAGEREF _Toc175665577 \h </w:instrText>
        </w:r>
        <w:r w:rsidR="00A17DA4">
          <w:rPr>
            <w:noProof/>
            <w:webHidden/>
          </w:rPr>
        </w:r>
        <w:r w:rsidR="00A17DA4">
          <w:rPr>
            <w:noProof/>
            <w:webHidden/>
          </w:rPr>
          <w:fldChar w:fldCharType="separate"/>
        </w:r>
        <w:r w:rsidR="00146996">
          <w:rPr>
            <w:noProof/>
            <w:webHidden/>
          </w:rPr>
          <w:t>23</w:t>
        </w:r>
        <w:r w:rsidR="00A17DA4">
          <w:rPr>
            <w:noProof/>
            <w:webHidden/>
          </w:rPr>
          <w:fldChar w:fldCharType="end"/>
        </w:r>
      </w:hyperlink>
    </w:p>
    <w:p w14:paraId="67F50C66" w14:textId="3D343363"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78" w:history="1">
        <w:r w:rsidR="00A17DA4" w:rsidRPr="00F076FE">
          <w:rPr>
            <w:rStyle w:val="Hyperlnk"/>
            <w:noProof/>
          </w:rPr>
          <w:t>Genomförande av aktgranskning</w:t>
        </w:r>
        <w:r w:rsidR="00A17DA4">
          <w:rPr>
            <w:noProof/>
            <w:webHidden/>
          </w:rPr>
          <w:tab/>
        </w:r>
        <w:r w:rsidR="00A17DA4">
          <w:rPr>
            <w:noProof/>
            <w:webHidden/>
          </w:rPr>
          <w:fldChar w:fldCharType="begin"/>
        </w:r>
        <w:r w:rsidR="00A17DA4">
          <w:rPr>
            <w:noProof/>
            <w:webHidden/>
          </w:rPr>
          <w:instrText xml:space="preserve"> PAGEREF _Toc175665578 \h </w:instrText>
        </w:r>
        <w:r w:rsidR="00A17DA4">
          <w:rPr>
            <w:noProof/>
            <w:webHidden/>
          </w:rPr>
        </w:r>
        <w:r w:rsidR="00A17DA4">
          <w:rPr>
            <w:noProof/>
            <w:webHidden/>
          </w:rPr>
          <w:fldChar w:fldCharType="separate"/>
        </w:r>
        <w:r w:rsidR="00146996">
          <w:rPr>
            <w:noProof/>
            <w:webHidden/>
          </w:rPr>
          <w:t>23</w:t>
        </w:r>
        <w:r w:rsidR="00A17DA4">
          <w:rPr>
            <w:noProof/>
            <w:webHidden/>
          </w:rPr>
          <w:fldChar w:fldCharType="end"/>
        </w:r>
      </w:hyperlink>
    </w:p>
    <w:p w14:paraId="3EE99586" w14:textId="36E276F9" w:rsidR="00A17DA4" w:rsidRDefault="000F2FB1">
      <w:pPr>
        <w:pStyle w:val="Innehll1"/>
        <w:rPr>
          <w:rFonts w:asciiTheme="minorHAnsi" w:eastAsiaTheme="minorEastAsia" w:hAnsiTheme="minorHAnsi" w:cstheme="minorBidi"/>
          <w:noProof/>
          <w:sz w:val="22"/>
          <w:lang w:eastAsia="sv-SE"/>
        </w:rPr>
      </w:pPr>
      <w:hyperlink w:anchor="_Toc175665579" w:history="1">
        <w:r w:rsidR="00A17DA4" w:rsidRPr="00F076FE">
          <w:rPr>
            <w:rStyle w:val="Hyperlnk"/>
            <w:noProof/>
          </w:rPr>
          <w:t>Bilaga 2 Bestämmelser om rätten till assistansersättning</w:t>
        </w:r>
        <w:r w:rsidR="00A17DA4">
          <w:rPr>
            <w:noProof/>
            <w:webHidden/>
          </w:rPr>
          <w:tab/>
        </w:r>
        <w:r w:rsidR="00A17DA4">
          <w:rPr>
            <w:noProof/>
            <w:webHidden/>
          </w:rPr>
          <w:fldChar w:fldCharType="begin"/>
        </w:r>
        <w:r w:rsidR="00A17DA4">
          <w:rPr>
            <w:noProof/>
            <w:webHidden/>
          </w:rPr>
          <w:instrText xml:space="preserve"> PAGEREF _Toc175665579 \h </w:instrText>
        </w:r>
        <w:r w:rsidR="00A17DA4">
          <w:rPr>
            <w:noProof/>
            <w:webHidden/>
          </w:rPr>
        </w:r>
        <w:r w:rsidR="00A17DA4">
          <w:rPr>
            <w:noProof/>
            <w:webHidden/>
          </w:rPr>
          <w:fldChar w:fldCharType="separate"/>
        </w:r>
        <w:r w:rsidR="00146996">
          <w:rPr>
            <w:noProof/>
            <w:webHidden/>
          </w:rPr>
          <w:t>25</w:t>
        </w:r>
        <w:r w:rsidR="00A17DA4">
          <w:rPr>
            <w:noProof/>
            <w:webHidden/>
          </w:rPr>
          <w:fldChar w:fldCharType="end"/>
        </w:r>
      </w:hyperlink>
    </w:p>
    <w:p w14:paraId="221A01CF" w14:textId="3E3E4287" w:rsidR="00A17DA4" w:rsidRDefault="000F2FB1">
      <w:pPr>
        <w:pStyle w:val="Innehll2"/>
        <w:tabs>
          <w:tab w:val="right" w:leader="dot" w:pos="8210"/>
        </w:tabs>
        <w:rPr>
          <w:rFonts w:asciiTheme="minorHAnsi" w:eastAsiaTheme="minorEastAsia" w:hAnsiTheme="minorHAnsi" w:cstheme="minorBidi"/>
          <w:noProof/>
          <w:sz w:val="22"/>
          <w:lang w:eastAsia="sv-SE"/>
        </w:rPr>
      </w:pPr>
      <w:hyperlink w:anchor="_Toc175665580" w:history="1">
        <w:r w:rsidR="00A17DA4" w:rsidRPr="00F076FE">
          <w:rPr>
            <w:rStyle w:val="Hyperlnk"/>
            <w:noProof/>
          </w:rPr>
          <w:t>Individuell bedömning av föräldraansvaret före 2023</w:t>
        </w:r>
        <w:r w:rsidR="00A17DA4">
          <w:rPr>
            <w:noProof/>
            <w:webHidden/>
          </w:rPr>
          <w:tab/>
        </w:r>
        <w:r w:rsidR="00A17DA4">
          <w:rPr>
            <w:noProof/>
            <w:webHidden/>
          </w:rPr>
          <w:fldChar w:fldCharType="begin"/>
        </w:r>
        <w:r w:rsidR="00A17DA4">
          <w:rPr>
            <w:noProof/>
            <w:webHidden/>
          </w:rPr>
          <w:instrText xml:space="preserve"> PAGEREF _Toc175665580 \h </w:instrText>
        </w:r>
        <w:r w:rsidR="00A17DA4">
          <w:rPr>
            <w:noProof/>
            <w:webHidden/>
          </w:rPr>
        </w:r>
        <w:r w:rsidR="00A17DA4">
          <w:rPr>
            <w:noProof/>
            <w:webHidden/>
          </w:rPr>
          <w:fldChar w:fldCharType="separate"/>
        </w:r>
        <w:r w:rsidR="00146996">
          <w:rPr>
            <w:noProof/>
            <w:webHidden/>
          </w:rPr>
          <w:t>26</w:t>
        </w:r>
        <w:r w:rsidR="00A17DA4">
          <w:rPr>
            <w:noProof/>
            <w:webHidden/>
          </w:rPr>
          <w:fldChar w:fldCharType="end"/>
        </w:r>
      </w:hyperlink>
    </w:p>
    <w:p w14:paraId="5AC42AA7" w14:textId="72598AAF" w:rsidR="00A17DA4" w:rsidRDefault="000F2FB1">
      <w:pPr>
        <w:pStyle w:val="Innehll1"/>
        <w:rPr>
          <w:rFonts w:asciiTheme="minorHAnsi" w:eastAsiaTheme="minorEastAsia" w:hAnsiTheme="minorHAnsi" w:cstheme="minorBidi"/>
          <w:noProof/>
          <w:sz w:val="22"/>
          <w:lang w:eastAsia="sv-SE"/>
        </w:rPr>
      </w:pPr>
      <w:hyperlink w:anchor="_Toc175665581" w:history="1">
        <w:r w:rsidR="00A17DA4" w:rsidRPr="00F076FE">
          <w:rPr>
            <w:rStyle w:val="Hyperlnk"/>
            <w:noProof/>
          </w:rPr>
          <w:t>Bilaga 3 Tabeller till rapporten</w:t>
        </w:r>
        <w:r w:rsidR="00A17DA4">
          <w:rPr>
            <w:noProof/>
            <w:webHidden/>
          </w:rPr>
          <w:tab/>
        </w:r>
        <w:r w:rsidR="00A17DA4">
          <w:rPr>
            <w:noProof/>
            <w:webHidden/>
          </w:rPr>
          <w:fldChar w:fldCharType="begin"/>
        </w:r>
        <w:r w:rsidR="00A17DA4">
          <w:rPr>
            <w:noProof/>
            <w:webHidden/>
          </w:rPr>
          <w:instrText xml:space="preserve"> PAGEREF _Toc175665581 \h </w:instrText>
        </w:r>
        <w:r w:rsidR="00A17DA4">
          <w:rPr>
            <w:noProof/>
            <w:webHidden/>
          </w:rPr>
        </w:r>
        <w:r w:rsidR="00A17DA4">
          <w:rPr>
            <w:noProof/>
            <w:webHidden/>
          </w:rPr>
          <w:fldChar w:fldCharType="separate"/>
        </w:r>
        <w:r w:rsidR="00146996">
          <w:rPr>
            <w:noProof/>
            <w:webHidden/>
          </w:rPr>
          <w:t>29</w:t>
        </w:r>
        <w:r w:rsidR="00A17DA4">
          <w:rPr>
            <w:noProof/>
            <w:webHidden/>
          </w:rPr>
          <w:fldChar w:fldCharType="end"/>
        </w:r>
      </w:hyperlink>
    </w:p>
    <w:p w14:paraId="32A53B4F" w14:textId="24772E63" w:rsidR="00A17DA4" w:rsidRDefault="000F2FB1">
      <w:pPr>
        <w:pStyle w:val="Innehll1"/>
        <w:rPr>
          <w:rFonts w:asciiTheme="minorHAnsi" w:eastAsiaTheme="minorEastAsia" w:hAnsiTheme="minorHAnsi" w:cstheme="minorBidi"/>
          <w:noProof/>
          <w:sz w:val="22"/>
          <w:lang w:eastAsia="sv-SE"/>
        </w:rPr>
      </w:pPr>
      <w:hyperlink w:anchor="_Toc175665582" w:history="1">
        <w:r w:rsidR="00A17DA4" w:rsidRPr="00F076FE">
          <w:rPr>
            <w:rStyle w:val="Hyperlnk"/>
            <w:noProof/>
          </w:rPr>
          <w:t>Bilaga 4 Figurer till rapporten</w:t>
        </w:r>
        <w:r w:rsidR="00A17DA4">
          <w:rPr>
            <w:noProof/>
            <w:webHidden/>
          </w:rPr>
          <w:tab/>
        </w:r>
        <w:r w:rsidR="00A17DA4">
          <w:rPr>
            <w:noProof/>
            <w:webHidden/>
          </w:rPr>
          <w:fldChar w:fldCharType="begin"/>
        </w:r>
        <w:r w:rsidR="00A17DA4">
          <w:rPr>
            <w:noProof/>
            <w:webHidden/>
          </w:rPr>
          <w:instrText xml:space="preserve"> PAGEREF _Toc175665582 \h </w:instrText>
        </w:r>
        <w:r w:rsidR="00A17DA4">
          <w:rPr>
            <w:noProof/>
            <w:webHidden/>
          </w:rPr>
        </w:r>
        <w:r w:rsidR="00A17DA4">
          <w:rPr>
            <w:noProof/>
            <w:webHidden/>
          </w:rPr>
          <w:fldChar w:fldCharType="separate"/>
        </w:r>
        <w:r w:rsidR="00146996">
          <w:rPr>
            <w:noProof/>
            <w:webHidden/>
          </w:rPr>
          <w:t>33</w:t>
        </w:r>
        <w:r w:rsidR="00A17DA4">
          <w:rPr>
            <w:noProof/>
            <w:webHidden/>
          </w:rPr>
          <w:fldChar w:fldCharType="end"/>
        </w:r>
      </w:hyperlink>
    </w:p>
    <w:p w14:paraId="348A6A5D" w14:textId="633DD0A1" w:rsidR="00CD10C8" w:rsidRDefault="00CD10C8" w:rsidP="00AD74B0">
      <w:r>
        <w:fldChar w:fldCharType="end"/>
      </w:r>
      <w:r>
        <w:br w:type="page"/>
      </w:r>
    </w:p>
    <w:p w14:paraId="3D1F30E0" w14:textId="77777777" w:rsidR="00CD10C8" w:rsidRDefault="00CD10C8" w:rsidP="00AD74B0">
      <w:pPr>
        <w:pStyle w:val="10Wimirendemening"/>
      </w:pPr>
      <w:r w:rsidRPr="005C4080">
        <w:lastRenderedPageBreak/>
        <w:t>Sammanfattning</w:t>
      </w:r>
    </w:p>
    <w:p w14:paraId="326A6289" w14:textId="77777777" w:rsidR="0075414C" w:rsidRDefault="0075414C" w:rsidP="0075414C">
      <w:r>
        <w:t>Försäkringskassan fick i regleringsbrevet för 2024 i uppdrag att följa upp och analysera hur regeländringen om ett schabloniserat föräldraavdrag, och tillämpningen av den, har påverkat utfallet av rätten till assistansersättning.</w:t>
      </w:r>
    </w:p>
    <w:p w14:paraId="3652DD57" w14:textId="77777777" w:rsidR="0075414C" w:rsidRDefault="0075414C" w:rsidP="0075414C"/>
    <w:p w14:paraId="24021598" w14:textId="675AAFA2" w:rsidR="0075414C" w:rsidRDefault="0075414C" w:rsidP="0075414C">
      <w:r w:rsidRPr="0029189E">
        <w:t xml:space="preserve">Analysen i rapporten bygger </w:t>
      </w:r>
      <w:r>
        <w:t xml:space="preserve">dels </w:t>
      </w:r>
      <w:r w:rsidRPr="0029189E">
        <w:t xml:space="preserve">på data från Försäkringskassans </w:t>
      </w:r>
      <w:r w:rsidR="00170D4D">
        <w:t>datalage</w:t>
      </w:r>
      <w:r w:rsidR="00170D4D" w:rsidRPr="0029189E">
        <w:t>r</w:t>
      </w:r>
      <w:r>
        <w:t>, dels på</w:t>
      </w:r>
      <w:r w:rsidRPr="0029189E">
        <w:t xml:space="preserve"> en aktgranskning </w:t>
      </w:r>
      <w:r>
        <w:t>som omfattar</w:t>
      </w:r>
      <w:r w:rsidRPr="0029189E">
        <w:t xml:space="preserve"> samtliga beslut om rätten till assistansersättning under 2023 där föräldraavdrag har gjorts.</w:t>
      </w:r>
    </w:p>
    <w:p w14:paraId="286E0AFB" w14:textId="115CEC55" w:rsidR="00D33A49" w:rsidRDefault="00D33A49" w:rsidP="0075414C"/>
    <w:p w14:paraId="3FA71058" w14:textId="094CEB46" w:rsidR="0075414C" w:rsidRDefault="0075414C" w:rsidP="0075414C">
      <w:r>
        <w:t>Nio av tio barn som fick avslag under 2023 skulle ha fått det även om något föräldraavdrag inte hade gjorts. Det beror på att de</w:t>
      </w:r>
      <w:r w:rsidR="0079118D">
        <w:t>ras</w:t>
      </w:r>
      <w:r>
        <w:t xml:space="preserve"> behov av hjälp med grundläggande behov</w:t>
      </w:r>
      <w:r w:rsidR="0079118D">
        <w:t xml:space="preserve"> understeg 20 timmar per vecka</w:t>
      </w:r>
      <w:r>
        <w:t xml:space="preserve"> redan innan föräldraavdraget gjordes.</w:t>
      </w:r>
      <w:r w:rsidR="00EB510A">
        <w:t xml:space="preserve"> I en majoritet av avslagen har föräldraavdraget varit lägre än schablonen </w:t>
      </w:r>
      <w:r w:rsidR="00BF4FEC">
        <w:t>vilket beror på att</w:t>
      </w:r>
      <w:r w:rsidR="00EB510A">
        <w:t xml:space="preserve"> </w:t>
      </w:r>
      <w:r w:rsidR="007E517A">
        <w:t>hjälp</w:t>
      </w:r>
      <w:r w:rsidR="00EB510A">
        <w:t xml:space="preserve">behoven inte varit så omfattande att fullt avdrag har kunnat göras. </w:t>
      </w:r>
    </w:p>
    <w:p w14:paraId="072ADB16" w14:textId="77777777" w:rsidR="0075414C" w:rsidRDefault="0075414C" w:rsidP="0075414C"/>
    <w:p w14:paraId="78656B8A" w14:textId="1256BCE1" w:rsidR="0075414C" w:rsidRDefault="0075414C" w:rsidP="0075414C">
      <w:r>
        <w:t xml:space="preserve">Nästan hälften av de barn som beviljades assistansersättning under 2023 </w:t>
      </w:r>
      <w:r w:rsidR="005E2C68">
        <w:t>och där föräldraavdrag gjorts</w:t>
      </w:r>
      <w:r>
        <w:t xml:space="preserve"> hade undantagsbehov</w:t>
      </w:r>
      <w:r w:rsidR="00F853D3">
        <w:t>,</w:t>
      </w:r>
      <w:r w:rsidR="00F853D3" w:rsidRPr="00F853D3">
        <w:t xml:space="preserve"> </w:t>
      </w:r>
      <w:r w:rsidR="00F853D3">
        <w:t>det vill säga sådana hjälpbehov där det enligt lagstiftningen inte ska göras något föräldraavdrag. Det handlar framförallt om de grundläggande behoven hjälp med andning, sondmatning och löpande stöd vid medicinskt tillstånd</w:t>
      </w:r>
      <w:r>
        <w:t>. Till följd av detta hade de oftare ett lägre föräldraavdrag och beviljades fler timmar</w:t>
      </w:r>
      <w:r w:rsidR="00BB14D4">
        <w:t xml:space="preserve"> jämfört med barn som inte hade sådana behov</w:t>
      </w:r>
      <w:r>
        <w:t xml:space="preserve">. </w:t>
      </w:r>
      <w:r w:rsidR="00D33A49">
        <w:t xml:space="preserve">Det beror på att undantagsbehov vanligtvis brukar omfatta en större del av den assistans som lämnas per dygn. </w:t>
      </w:r>
      <w:r w:rsidR="00325258">
        <w:t>Det har därför inte funnits tillräcklig</w:t>
      </w:r>
      <w:r w:rsidR="00C70A0F">
        <w:t>t</w:t>
      </w:r>
      <w:r w:rsidR="00325258">
        <w:t xml:space="preserve"> med timmar för </w:t>
      </w:r>
      <w:r w:rsidR="005E2C68">
        <w:t>sådana hjälpbehov som inte är undantagna</w:t>
      </w:r>
      <w:r w:rsidR="00325258">
        <w:t xml:space="preserve"> föräldra</w:t>
      </w:r>
      <w:r w:rsidR="00340254">
        <w:t>a</w:t>
      </w:r>
      <w:r w:rsidR="00325258">
        <w:t>vdrag</w:t>
      </w:r>
      <w:r w:rsidR="000A30BD">
        <w:t xml:space="preserve"> för att fullt avdrag ska kunna göras</w:t>
      </w:r>
      <w:r w:rsidR="00325258">
        <w:t>.</w:t>
      </w:r>
      <w:r w:rsidR="00D33A49">
        <w:t xml:space="preserve"> </w:t>
      </w:r>
      <w:r>
        <w:t>Vilka slags hjälpbehov barnet har</w:t>
      </w:r>
      <w:r w:rsidR="002E5E8B">
        <w:t xml:space="preserve"> och hur omfattande de är</w:t>
      </w:r>
      <w:r w:rsidR="009328D0">
        <w:t>, har</w:t>
      </w:r>
      <w:r>
        <w:t xml:space="preserve"> </w:t>
      </w:r>
      <w:r w:rsidR="00EF7FF6">
        <w:t>alltså</w:t>
      </w:r>
      <w:r>
        <w:t xml:space="preserve"> </w:t>
      </w:r>
      <w:r w:rsidR="009328D0">
        <w:t>varit</w:t>
      </w:r>
      <w:r>
        <w:t xml:space="preserve"> av betydelse för föräldraavdragets påverkan på beslutsutfallet</w:t>
      </w:r>
      <w:r w:rsidR="00D33A49">
        <w:t xml:space="preserve"> vid bifall</w:t>
      </w:r>
      <w:r>
        <w:t>.</w:t>
      </w:r>
    </w:p>
    <w:p w14:paraId="3EE4B1B8" w14:textId="6682AC32" w:rsidR="00EB510A" w:rsidRDefault="00EB510A" w:rsidP="0075414C"/>
    <w:p w14:paraId="409D15F5" w14:textId="69BE2BCD" w:rsidR="00EB510A" w:rsidRPr="007E0D8A" w:rsidRDefault="00EC6846" w:rsidP="00EB510A">
      <w:pPr>
        <w:rPr>
          <w:rFonts w:eastAsia="Calibri" w:cs="Times New Roman"/>
        </w:rPr>
      </w:pPr>
      <w:r>
        <w:t>Hur stort</w:t>
      </w:r>
      <w:r w:rsidR="00EB510A">
        <w:t xml:space="preserve"> föräldraavdrag </w:t>
      </w:r>
      <w:r>
        <w:t xml:space="preserve">som </w:t>
      </w:r>
      <w:r w:rsidR="00EB510A">
        <w:t xml:space="preserve">kan </w:t>
      </w:r>
      <w:r>
        <w:t xml:space="preserve">göras </w:t>
      </w:r>
      <w:r w:rsidR="00EB510A">
        <w:t>för ett barn i en viss ålder</w:t>
      </w:r>
      <w:r>
        <w:t xml:space="preserve"> regleras i förordningen (1993:1091) om assistansersättning.</w:t>
      </w:r>
      <w:r w:rsidR="00EB510A">
        <w:t xml:space="preserve"> Men eftersom de schabloniserade föräldraavdragen tillämpas på individuellt bedömda behov </w:t>
      </w:r>
      <w:r>
        <w:t>är</w:t>
      </w:r>
      <w:r w:rsidR="00EB510A">
        <w:t xml:space="preserve"> det i det enskilda fallet svårt att förutse föräldraavdragets storlek och konsekvenserna av det.</w:t>
      </w:r>
      <w:r w:rsidR="00EB510A">
        <w:rPr>
          <w:rFonts w:eastAsia="Calibri" w:cs="Times New Roman"/>
        </w:rPr>
        <w:t xml:space="preserve"> </w:t>
      </w:r>
    </w:p>
    <w:p w14:paraId="42E63A62" w14:textId="77777777" w:rsidR="00EB510A" w:rsidDel="00D33A49" w:rsidRDefault="00EB510A" w:rsidP="0075414C"/>
    <w:p w14:paraId="1FE2CAE1" w14:textId="4301C48F" w:rsidR="00CB5EBE" w:rsidRDefault="00EC6846" w:rsidP="0075414C">
      <w:r>
        <w:rPr>
          <w:rFonts w:eastAsia="Calibri" w:cs="Times New Roman"/>
        </w:rPr>
        <w:t xml:space="preserve">I förarbetena framkommer att föräldraavdraget antogs leda till att fler barn skulle beviljas assistansersättning. Fler barn har beviljats assistansersättning under 2023. Vi kan dock inte avgöra i vilken utsträckning den ökade andelen beviljanden beror på föräldraavdraget. </w:t>
      </w:r>
      <w:r>
        <w:t xml:space="preserve">Den individuella bedömningen av normalt föräldraansvar som gjordes innan 2023 var en del av bedömningen av vilket hjälpbehov som kunde ge rätt till assistansersättning. För tid före 2023 saknas därför uppgifter specifikt om föräldraansvarets omfattning. </w:t>
      </w:r>
      <w:r>
        <w:rPr>
          <w:rFonts w:eastAsia="Calibri" w:cs="Times New Roman"/>
        </w:rPr>
        <w:t>Det är därför inte möjligt att jämföra perioden före och efter lagändringen för att kunna uttala sig om hur föräldraavdraget har påverkat beslutsutfallet. Det finns också andra lagändringar som trädde i kraft samtidigt som föräldraavdraget som har påverkat beslutsutfallet.</w:t>
      </w:r>
    </w:p>
    <w:p w14:paraId="0853C0E4" w14:textId="77777777" w:rsidR="00D1064A" w:rsidRDefault="00D1064A" w:rsidP="0075414C">
      <w:pPr>
        <w:rPr>
          <w:rFonts w:eastAsia="Calibri" w:cs="Times New Roman"/>
        </w:rPr>
      </w:pPr>
      <w:bookmarkStart w:id="1" w:name="_Hlk174367899"/>
    </w:p>
    <w:p w14:paraId="607AEEEB" w14:textId="0EF35EC2" w:rsidR="0075414C" w:rsidRPr="003329AC" w:rsidRDefault="00EC6846" w:rsidP="0075414C">
      <w:pPr>
        <w:rPr>
          <w:rFonts w:eastAsia="Calibri" w:cs="Times New Roman"/>
        </w:rPr>
      </w:pPr>
      <w:r w:rsidRPr="00EC6846">
        <w:t xml:space="preserve">När det gäller de </w:t>
      </w:r>
      <w:r w:rsidR="00320CE5" w:rsidRPr="00EC6846">
        <w:t xml:space="preserve">avslagsbeslut </w:t>
      </w:r>
      <w:r w:rsidRPr="00EC6846">
        <w:t>där</w:t>
      </w:r>
      <w:r w:rsidR="00320CE5" w:rsidRPr="00EC6846">
        <w:t xml:space="preserve"> det</w:t>
      </w:r>
      <w:r w:rsidRPr="00EC6846">
        <w:t xml:space="preserve"> var</w:t>
      </w:r>
      <w:r w:rsidR="00320CE5" w:rsidRPr="00EC6846">
        <w:t xml:space="preserve"> föräldraavdraget som innebar att de grundläggande behoven inte översteg 20 timmar per vecka</w:t>
      </w:r>
      <w:r w:rsidR="0075414C" w:rsidDel="00320CE5">
        <w:t xml:space="preserve"> skulle ändringar i bestämmelserna om föräldraavdrag </w:t>
      </w:r>
      <w:r w:rsidR="0075414C">
        <w:t>kunna leda till att fler barn beviljas assistansersättning. Om det finns en förväntan att ännu fler barn än dessa ska beviljas ersättning krävs ändringar även av andra bestämmelser</w:t>
      </w:r>
      <w:r w:rsidR="00B32211">
        <w:rPr>
          <w:rFonts w:eastAsia="Calibri" w:cs="Times New Roman"/>
        </w:rPr>
        <w:t xml:space="preserve">, såsom när det finns rätt till assistansersättning och vad som är grundläggande behov. </w:t>
      </w:r>
      <w:bookmarkEnd w:id="1"/>
    </w:p>
    <w:p w14:paraId="672CA9FA" w14:textId="77777777" w:rsidR="0086311C" w:rsidRDefault="0086311C">
      <w:pPr>
        <w:spacing w:after="200" w:line="276" w:lineRule="auto"/>
        <w:rPr>
          <w:b/>
          <w:sz w:val="27"/>
        </w:rPr>
      </w:pPr>
      <w:r>
        <w:br w:type="page"/>
      </w:r>
    </w:p>
    <w:p w14:paraId="3781B848" w14:textId="77777777" w:rsidR="00CD10C8" w:rsidRDefault="00F430E8" w:rsidP="00AD74B0">
      <w:pPr>
        <w:pStyle w:val="11WimiRubrik1"/>
      </w:pPr>
      <w:bookmarkStart w:id="2" w:name="_Toc175665551"/>
      <w:r>
        <w:lastRenderedPageBreak/>
        <w:t>Inledning</w:t>
      </w:r>
      <w:bookmarkEnd w:id="2"/>
      <w:r>
        <w:t xml:space="preserve"> </w:t>
      </w:r>
    </w:p>
    <w:p w14:paraId="0687818B" w14:textId="77777777" w:rsidR="00CD10C8" w:rsidRPr="005E0C6F" w:rsidRDefault="005E0C6F" w:rsidP="00AD74B0">
      <w:r>
        <w:t xml:space="preserve">Den 1 januari 2023 trädde reformen </w:t>
      </w:r>
      <w:r>
        <w:rPr>
          <w:i/>
        </w:rPr>
        <w:t>Stärkt rätt till</w:t>
      </w:r>
      <w:r w:rsidR="000D1E3B">
        <w:rPr>
          <w:i/>
        </w:rPr>
        <w:t xml:space="preserve"> personlig assistans</w:t>
      </w:r>
      <w:r>
        <w:rPr>
          <w:i/>
        </w:rPr>
        <w:t xml:space="preserve"> </w:t>
      </w:r>
      <w:r>
        <w:t xml:space="preserve">i kraft. </w:t>
      </w:r>
      <w:bookmarkStart w:id="3" w:name="_Hlk169791959"/>
      <w:r w:rsidR="006335A6">
        <w:t>En del av reformen var införandet av schabloniserade föräldraavdrag</w:t>
      </w:r>
      <w:r w:rsidR="00C07B42">
        <w:t>.</w:t>
      </w:r>
      <w:r w:rsidR="00DE1125">
        <w:rPr>
          <w:rStyle w:val="Fotnotsreferens"/>
        </w:rPr>
        <w:footnoteReference w:id="2"/>
      </w:r>
      <w:r w:rsidR="006335A6">
        <w:t xml:space="preserve"> </w:t>
      </w:r>
      <w:r w:rsidR="00CC74C1">
        <w:t xml:space="preserve">Avdragen </w:t>
      </w:r>
      <w:r w:rsidR="00BA1614">
        <w:t>används</w:t>
      </w:r>
      <w:r w:rsidR="006335A6">
        <w:t xml:space="preserve"> när föräldraansvaret</w:t>
      </w:r>
      <w:r w:rsidR="00E4757B">
        <w:t xml:space="preserve"> </w:t>
      </w:r>
      <w:r w:rsidR="006335A6">
        <w:t>ska beaktas vid bedömningen av ett barns behov av personlig assistans.</w:t>
      </w:r>
      <w:bookmarkEnd w:id="3"/>
      <w:r w:rsidR="006335A6">
        <w:t xml:space="preserve"> Syftet </w:t>
      </w:r>
      <w:r w:rsidR="008C474A">
        <w:t xml:space="preserve">med </w:t>
      </w:r>
      <w:r w:rsidR="00FF3619">
        <w:t>införandet av schabloniserade föräldraavdrag</w:t>
      </w:r>
      <w:r w:rsidR="008C474A">
        <w:t xml:space="preserve"> </w:t>
      </w:r>
      <w:r w:rsidR="006335A6">
        <w:t>var att öka rättssäkerheten</w:t>
      </w:r>
      <w:r w:rsidR="00E718E9">
        <w:t>, likvärdigheten</w:t>
      </w:r>
      <w:r w:rsidR="006335A6">
        <w:t xml:space="preserve"> och förutsägbarheten inom assistansersättningen.</w:t>
      </w:r>
      <w:r w:rsidR="00E718E9">
        <w:rPr>
          <w:rStyle w:val="Fotnotsreferens"/>
        </w:rPr>
        <w:footnoteReference w:id="3"/>
      </w:r>
    </w:p>
    <w:p w14:paraId="17816DBE" w14:textId="77777777" w:rsidR="005E0C6F" w:rsidRDefault="005E0C6F" w:rsidP="00AD74B0"/>
    <w:p w14:paraId="5B5BC6FF" w14:textId="77777777" w:rsidR="00CD10C8" w:rsidRDefault="00F430E8" w:rsidP="00AD74B0">
      <w:pPr>
        <w:pStyle w:val="12WimiRubrik2"/>
      </w:pPr>
      <w:bookmarkStart w:id="4" w:name="_Toc175665552"/>
      <w:r>
        <w:t>Uppdrag</w:t>
      </w:r>
      <w:r w:rsidR="00CC74C1">
        <w:t xml:space="preserve"> och frågeställningar</w:t>
      </w:r>
      <w:bookmarkEnd w:id="4"/>
    </w:p>
    <w:p w14:paraId="6AEE0E95" w14:textId="77777777" w:rsidR="00F430E8" w:rsidRDefault="009433AB" w:rsidP="00F430E8">
      <w:r>
        <w:t>Regeringen har gett Försäkringskassan i uppdrag</w:t>
      </w:r>
      <w:r w:rsidR="00FE54DF">
        <w:t xml:space="preserve"> </w:t>
      </w:r>
      <w:r>
        <w:t>att följa upp och analysera hur regeländringen o</w:t>
      </w:r>
      <w:r w:rsidR="00E4757B">
        <w:t>m</w:t>
      </w:r>
      <w:r>
        <w:t xml:space="preserve"> ett schabloniserat föräldraavdrag, och tillämpningen av den, har påverkat utfallet av rätten till assistansersättning. </w:t>
      </w:r>
    </w:p>
    <w:p w14:paraId="49B26430" w14:textId="77777777" w:rsidR="009433AB" w:rsidRDefault="009433AB" w:rsidP="00F430E8"/>
    <w:p w14:paraId="5BBA5B3B" w14:textId="77777777" w:rsidR="009433AB" w:rsidRDefault="009433AB" w:rsidP="00F430E8">
      <w:r>
        <w:t>Underlaget ska innehålla såväl en kvantitativ som en kvalitativ uppföljning.</w:t>
      </w:r>
      <w:r w:rsidR="008A74FA">
        <w:rPr>
          <w:rStyle w:val="Fotnotsreferens"/>
        </w:rPr>
        <w:footnoteReference w:id="4"/>
      </w:r>
    </w:p>
    <w:p w14:paraId="174ABF74" w14:textId="77777777" w:rsidR="009433AB" w:rsidRDefault="009433AB" w:rsidP="00F430E8"/>
    <w:p w14:paraId="299F7087" w14:textId="77777777" w:rsidR="00F430E8" w:rsidRDefault="00CC74C1" w:rsidP="00F430E8">
      <w:r>
        <w:t xml:space="preserve">Utifrån regeringsuppdraget kommer följande frågeställningar att besvaras: </w:t>
      </w:r>
    </w:p>
    <w:p w14:paraId="64ACA509" w14:textId="77777777" w:rsidR="003D0140" w:rsidRDefault="006B26CB" w:rsidP="008A1E46">
      <w:pPr>
        <w:pStyle w:val="Liststycke"/>
        <w:numPr>
          <w:ilvl w:val="0"/>
          <w:numId w:val="5"/>
        </w:numPr>
      </w:pPr>
      <w:r>
        <w:t xml:space="preserve">Hur har föräldraavdraget påverkat </w:t>
      </w:r>
      <w:r w:rsidR="003D0140">
        <w:t>rätten till assistansersättning</w:t>
      </w:r>
      <w:r w:rsidR="00C30171">
        <w:t xml:space="preserve"> </w:t>
      </w:r>
      <w:r w:rsidR="0060765C">
        <w:t>(bifall och avslag)</w:t>
      </w:r>
      <w:r w:rsidR="00C30171">
        <w:t>?</w:t>
      </w:r>
    </w:p>
    <w:p w14:paraId="4E443ABD" w14:textId="77777777" w:rsidR="00C30171" w:rsidRDefault="003D0140" w:rsidP="008A1E46">
      <w:pPr>
        <w:pStyle w:val="Liststycke"/>
        <w:numPr>
          <w:ilvl w:val="0"/>
          <w:numId w:val="5"/>
        </w:numPr>
      </w:pPr>
      <w:r>
        <w:t>Hur har föräldraavdraget påverkat bedömda</w:t>
      </w:r>
      <w:r w:rsidR="00C30171">
        <w:t xml:space="preserve"> timmar i avslag?</w:t>
      </w:r>
    </w:p>
    <w:p w14:paraId="2A8E30CA" w14:textId="77777777" w:rsidR="008A1E46" w:rsidRDefault="00C30171" w:rsidP="008A1E46">
      <w:pPr>
        <w:pStyle w:val="Liststycke"/>
        <w:numPr>
          <w:ilvl w:val="0"/>
          <w:numId w:val="5"/>
        </w:numPr>
      </w:pPr>
      <w:r>
        <w:t>Hur har föräldraavdraget påverkat</w:t>
      </w:r>
      <w:r w:rsidR="003D0140">
        <w:t xml:space="preserve"> </w:t>
      </w:r>
      <w:r w:rsidR="006B26CB">
        <w:t xml:space="preserve">beviljade </w:t>
      </w:r>
      <w:r w:rsidR="003D0140">
        <w:t>assistans</w:t>
      </w:r>
      <w:r w:rsidR="006B26CB">
        <w:t>timmar</w:t>
      </w:r>
      <w:r w:rsidR="00021DE2">
        <w:t>?</w:t>
      </w:r>
    </w:p>
    <w:p w14:paraId="2BF27DD7" w14:textId="77777777" w:rsidR="003D0140" w:rsidRDefault="006B26CB" w:rsidP="00021DE2">
      <w:pPr>
        <w:pStyle w:val="Liststycke"/>
        <w:numPr>
          <w:ilvl w:val="0"/>
          <w:numId w:val="5"/>
        </w:numPr>
      </w:pPr>
      <w:r>
        <w:t xml:space="preserve">Vilka </w:t>
      </w:r>
      <w:r w:rsidR="003D0140">
        <w:t xml:space="preserve">bedömningar har skett innan föräldraavdraget har tillämpats och hur har det påverkat rätten till assistansersättning? </w:t>
      </w:r>
    </w:p>
    <w:p w14:paraId="10D26D63" w14:textId="77777777" w:rsidR="00021DE2" w:rsidRDefault="001E0261" w:rsidP="0070013D">
      <w:pPr>
        <w:pStyle w:val="Liststycke"/>
        <w:numPr>
          <w:ilvl w:val="0"/>
          <w:numId w:val="5"/>
        </w:numPr>
      </w:pPr>
      <w:r>
        <w:t xml:space="preserve">Vilka faktorer påverkar föräldraavdragets storlek? </w:t>
      </w:r>
    </w:p>
    <w:p w14:paraId="73BB1EFE" w14:textId="77777777" w:rsidR="00C30171" w:rsidRDefault="00C30171" w:rsidP="00C30171">
      <w:pPr>
        <w:pStyle w:val="Liststycke"/>
      </w:pPr>
    </w:p>
    <w:p w14:paraId="6CA0E0AB" w14:textId="77777777" w:rsidR="00F430E8" w:rsidRDefault="00F430E8" w:rsidP="00156798">
      <w:pPr>
        <w:pStyle w:val="12WimiRubrik2"/>
      </w:pPr>
      <w:bookmarkStart w:id="5" w:name="_Toc175665553"/>
      <w:r>
        <w:t>Metod och avgränsningar</w:t>
      </w:r>
      <w:bookmarkEnd w:id="5"/>
      <w:r>
        <w:t xml:space="preserve"> </w:t>
      </w:r>
    </w:p>
    <w:p w14:paraId="72D7FDA0" w14:textId="77777777" w:rsidR="00D5452A" w:rsidRDefault="00DB66C1" w:rsidP="00F430E8">
      <w:r>
        <w:t xml:space="preserve">För att svara på frågeställningarna </w:t>
      </w:r>
      <w:r w:rsidR="00E107EB">
        <w:t xml:space="preserve">har </w:t>
      </w:r>
      <w:r w:rsidR="00FD183D">
        <w:t xml:space="preserve">vi </w:t>
      </w:r>
      <w:r w:rsidR="00E107EB">
        <w:t xml:space="preserve">hämtat </w:t>
      </w:r>
      <w:r w:rsidR="00FD183D">
        <w:t xml:space="preserve">uppgifter </w:t>
      </w:r>
      <w:r w:rsidR="00CF4353">
        <w:t xml:space="preserve">både </w:t>
      </w:r>
      <w:r w:rsidR="00E107EB">
        <w:t>från Försäkringskassans datalager</w:t>
      </w:r>
      <w:r w:rsidR="00D677C5">
        <w:t xml:space="preserve"> och</w:t>
      </w:r>
      <w:r w:rsidR="008A74FA">
        <w:t xml:space="preserve"> från </w:t>
      </w:r>
      <w:r w:rsidR="006D1F16">
        <w:t>ärenden i Försäkringskassans handläggningssystem</w:t>
      </w:r>
      <w:r w:rsidR="008A74FA">
        <w:t xml:space="preserve">. </w:t>
      </w:r>
    </w:p>
    <w:p w14:paraId="6329C68E" w14:textId="77777777" w:rsidR="00C10817" w:rsidRDefault="00C10817" w:rsidP="00F430E8"/>
    <w:p w14:paraId="54B310EC" w14:textId="77777777" w:rsidR="00C10817" w:rsidRDefault="00B32CFC" w:rsidP="00F430E8">
      <w:bookmarkStart w:id="6" w:name="_Hlk167892749"/>
      <w:r>
        <w:t xml:space="preserve">Uppgifterna </w:t>
      </w:r>
      <w:r w:rsidR="00E107EB">
        <w:t xml:space="preserve">från Försäkringskassans datalager </w:t>
      </w:r>
      <w:r w:rsidR="0083212C">
        <w:t>gäller beslut (bifall och avslag) efter en ansökan</w:t>
      </w:r>
      <w:r w:rsidR="0029701C">
        <w:rPr>
          <w:rStyle w:val="Fotnotsreferens"/>
        </w:rPr>
        <w:footnoteReference w:id="5"/>
      </w:r>
      <w:r w:rsidR="0083212C">
        <w:t xml:space="preserve"> om rätt till assistansersättning för barn 0–17 år under </w:t>
      </w:r>
      <w:r w:rsidR="00980FB3">
        <w:t>2023</w:t>
      </w:r>
      <w:r w:rsidR="0083212C">
        <w:t xml:space="preserve">. </w:t>
      </w:r>
      <w:r w:rsidR="00B837CA">
        <w:t xml:space="preserve">Avslagsbesluten gäller de </w:t>
      </w:r>
      <w:r w:rsidR="0083212C">
        <w:t>avslag</w:t>
      </w:r>
      <w:r w:rsidR="002F7740">
        <w:t xml:space="preserve"> som beror på att behovet av hjälp med grundläggande behov inte överstiger i genomsnitt 20 timmar per vecka</w:t>
      </w:r>
      <w:r w:rsidR="00B837CA">
        <w:t>.</w:t>
      </w:r>
      <w:r w:rsidR="00DF3699">
        <w:t xml:space="preserve"> Det </w:t>
      </w:r>
      <w:r w:rsidR="00CC74C1">
        <w:t>är</w:t>
      </w:r>
      <w:r w:rsidR="009B42BC">
        <w:t xml:space="preserve"> </w:t>
      </w:r>
      <w:r w:rsidR="00DF3699">
        <w:t xml:space="preserve">endast i </w:t>
      </w:r>
      <w:r w:rsidR="00CC74C1">
        <w:t xml:space="preserve">sådana </w:t>
      </w:r>
      <w:r w:rsidR="00DF3699">
        <w:t>avslagsbeslut som det kan vara aktuellt att göra ett föräldraavdrag.</w:t>
      </w:r>
      <w:r w:rsidR="00D95B5A">
        <w:t xml:space="preserve"> </w:t>
      </w:r>
    </w:p>
    <w:bookmarkEnd w:id="6"/>
    <w:p w14:paraId="749D17AE" w14:textId="77777777" w:rsidR="00C4095C" w:rsidRDefault="00C4095C" w:rsidP="00F430E8"/>
    <w:p w14:paraId="49A26845" w14:textId="77777777" w:rsidR="00905E0C" w:rsidRDefault="000254C2" w:rsidP="00B77315">
      <w:pPr>
        <w:pStyle w:val="Kommentarer"/>
        <w:rPr>
          <w:sz w:val="21"/>
          <w:szCs w:val="21"/>
        </w:rPr>
      </w:pPr>
      <w:r w:rsidRPr="00A75C3C">
        <w:rPr>
          <w:sz w:val="21"/>
          <w:szCs w:val="21"/>
        </w:rPr>
        <w:t xml:space="preserve">För att kunna </w:t>
      </w:r>
      <w:r w:rsidR="00651D41">
        <w:rPr>
          <w:sz w:val="21"/>
          <w:szCs w:val="21"/>
        </w:rPr>
        <w:t>få tillgång till</w:t>
      </w:r>
      <w:r w:rsidR="003F3356" w:rsidRPr="00A75C3C">
        <w:rPr>
          <w:sz w:val="21"/>
          <w:szCs w:val="21"/>
        </w:rPr>
        <w:t xml:space="preserve"> uppgifter som inte finns</w:t>
      </w:r>
      <w:r w:rsidR="00251AEC" w:rsidRPr="00A75C3C">
        <w:rPr>
          <w:sz w:val="21"/>
          <w:szCs w:val="21"/>
        </w:rPr>
        <w:t xml:space="preserve"> </w:t>
      </w:r>
      <w:r w:rsidR="003F3356" w:rsidRPr="00A75C3C">
        <w:rPr>
          <w:sz w:val="21"/>
          <w:szCs w:val="21"/>
        </w:rPr>
        <w:t xml:space="preserve">i Försäkringskassans </w:t>
      </w:r>
      <w:r w:rsidR="00904AAB">
        <w:rPr>
          <w:sz w:val="21"/>
          <w:szCs w:val="21"/>
        </w:rPr>
        <w:t>datalager</w:t>
      </w:r>
      <w:r w:rsidR="00C10817" w:rsidRPr="00A75C3C">
        <w:rPr>
          <w:sz w:val="21"/>
          <w:szCs w:val="21"/>
        </w:rPr>
        <w:t>,</w:t>
      </w:r>
      <w:r w:rsidR="003F3356" w:rsidRPr="00A75C3C">
        <w:rPr>
          <w:sz w:val="21"/>
          <w:szCs w:val="21"/>
        </w:rPr>
        <w:t xml:space="preserve"> </w:t>
      </w:r>
      <w:r w:rsidR="00CF4353" w:rsidRPr="00A75C3C">
        <w:rPr>
          <w:sz w:val="21"/>
          <w:szCs w:val="21"/>
        </w:rPr>
        <w:t>till exempel</w:t>
      </w:r>
      <w:r w:rsidR="003F3356" w:rsidRPr="00A75C3C">
        <w:rPr>
          <w:sz w:val="21"/>
          <w:szCs w:val="21"/>
        </w:rPr>
        <w:t xml:space="preserve"> vilka bedömningar som har gjorts innan föräldraavdraget har </w:t>
      </w:r>
      <w:r w:rsidR="00CF4353" w:rsidRPr="00A75C3C">
        <w:rPr>
          <w:sz w:val="21"/>
          <w:szCs w:val="21"/>
        </w:rPr>
        <w:t>tillämpats</w:t>
      </w:r>
      <w:r w:rsidR="00C10817" w:rsidRPr="00A75C3C">
        <w:rPr>
          <w:sz w:val="21"/>
          <w:szCs w:val="21"/>
        </w:rPr>
        <w:t>,</w:t>
      </w:r>
      <w:r w:rsidR="003F3356" w:rsidRPr="00A75C3C">
        <w:rPr>
          <w:sz w:val="21"/>
          <w:szCs w:val="21"/>
        </w:rPr>
        <w:t xml:space="preserve"> har </w:t>
      </w:r>
      <w:r w:rsidR="00FD183D">
        <w:rPr>
          <w:sz w:val="21"/>
          <w:szCs w:val="21"/>
        </w:rPr>
        <w:t>vi</w:t>
      </w:r>
      <w:r w:rsidR="00FD183D" w:rsidRPr="00A75C3C">
        <w:rPr>
          <w:sz w:val="21"/>
          <w:szCs w:val="21"/>
        </w:rPr>
        <w:t xml:space="preserve"> </w:t>
      </w:r>
      <w:r w:rsidR="00FA156C">
        <w:rPr>
          <w:sz w:val="21"/>
          <w:szCs w:val="21"/>
        </w:rPr>
        <w:t xml:space="preserve">genom en aktgranskning </w:t>
      </w:r>
      <w:r w:rsidR="003F3356" w:rsidRPr="00A75C3C">
        <w:rPr>
          <w:sz w:val="21"/>
          <w:szCs w:val="21"/>
        </w:rPr>
        <w:t xml:space="preserve">hämtat </w:t>
      </w:r>
      <w:r w:rsidR="00FD183D">
        <w:rPr>
          <w:sz w:val="21"/>
          <w:szCs w:val="21"/>
        </w:rPr>
        <w:t xml:space="preserve">uppgifter </w:t>
      </w:r>
      <w:r w:rsidR="003F3356" w:rsidRPr="00A75C3C">
        <w:rPr>
          <w:sz w:val="21"/>
          <w:szCs w:val="21"/>
        </w:rPr>
        <w:t xml:space="preserve">från </w:t>
      </w:r>
      <w:r w:rsidR="00434E96">
        <w:rPr>
          <w:sz w:val="21"/>
          <w:szCs w:val="21"/>
        </w:rPr>
        <w:t xml:space="preserve">ärenden i </w:t>
      </w:r>
      <w:r w:rsidR="00B52084">
        <w:rPr>
          <w:sz w:val="21"/>
          <w:szCs w:val="21"/>
        </w:rPr>
        <w:t xml:space="preserve">Försäkringskassans </w:t>
      </w:r>
      <w:r w:rsidR="00434E96">
        <w:rPr>
          <w:sz w:val="21"/>
          <w:szCs w:val="21"/>
        </w:rPr>
        <w:t>handläggningssystem</w:t>
      </w:r>
      <w:r w:rsidR="009914A9">
        <w:rPr>
          <w:sz w:val="21"/>
          <w:szCs w:val="21"/>
        </w:rPr>
        <w:t>.</w:t>
      </w:r>
      <w:r w:rsidR="00C10817" w:rsidRPr="00A75C3C">
        <w:rPr>
          <w:sz w:val="21"/>
          <w:szCs w:val="21"/>
        </w:rPr>
        <w:t xml:space="preserve"> </w:t>
      </w:r>
      <w:r w:rsidR="00434E96">
        <w:rPr>
          <w:sz w:val="21"/>
          <w:szCs w:val="21"/>
        </w:rPr>
        <w:t>De u</w:t>
      </w:r>
      <w:r w:rsidRPr="00A75C3C">
        <w:rPr>
          <w:sz w:val="21"/>
          <w:szCs w:val="21"/>
        </w:rPr>
        <w:t>ppgifterna gäller</w:t>
      </w:r>
      <w:bookmarkStart w:id="7" w:name="_Hlk160540410"/>
      <w:r w:rsidRPr="00A75C3C">
        <w:rPr>
          <w:sz w:val="21"/>
          <w:szCs w:val="21"/>
        </w:rPr>
        <w:t xml:space="preserve"> </w:t>
      </w:r>
      <w:r w:rsidR="00F34335">
        <w:rPr>
          <w:sz w:val="21"/>
          <w:szCs w:val="21"/>
        </w:rPr>
        <w:t xml:space="preserve">de </w:t>
      </w:r>
      <w:r w:rsidR="00DF0D38" w:rsidRPr="00A75C3C">
        <w:rPr>
          <w:sz w:val="21"/>
          <w:szCs w:val="21"/>
        </w:rPr>
        <w:t>beslut som har fattats under</w:t>
      </w:r>
      <w:r w:rsidR="00BD36E3" w:rsidRPr="00A75C3C">
        <w:rPr>
          <w:sz w:val="21"/>
          <w:szCs w:val="21"/>
        </w:rPr>
        <w:t xml:space="preserve"> </w:t>
      </w:r>
      <w:r w:rsidR="00CA4C8F" w:rsidRPr="00A75C3C">
        <w:rPr>
          <w:sz w:val="21"/>
          <w:szCs w:val="21"/>
        </w:rPr>
        <w:t>2023</w:t>
      </w:r>
      <w:r w:rsidR="00DF0D38" w:rsidRPr="00A75C3C">
        <w:rPr>
          <w:sz w:val="21"/>
          <w:szCs w:val="21"/>
        </w:rPr>
        <w:t xml:space="preserve"> och</w:t>
      </w:r>
      <w:r w:rsidR="00D42120" w:rsidRPr="00A75C3C">
        <w:rPr>
          <w:sz w:val="21"/>
          <w:szCs w:val="21"/>
        </w:rPr>
        <w:t xml:space="preserve"> </w:t>
      </w:r>
      <w:r w:rsidR="00DF0D38" w:rsidRPr="00A75C3C">
        <w:rPr>
          <w:sz w:val="21"/>
          <w:szCs w:val="21"/>
        </w:rPr>
        <w:t>där föräldraavdrag har gjorts. För barn i åldrarna 0</w:t>
      </w:r>
      <w:r w:rsidR="00FB5465" w:rsidRPr="00A75C3C">
        <w:rPr>
          <w:sz w:val="21"/>
          <w:szCs w:val="21"/>
        </w:rPr>
        <w:t xml:space="preserve">–11 </w:t>
      </w:r>
      <w:r w:rsidR="00DF0D38" w:rsidRPr="00A75C3C">
        <w:rPr>
          <w:sz w:val="21"/>
          <w:szCs w:val="21"/>
        </w:rPr>
        <w:t xml:space="preserve">år </w:t>
      </w:r>
      <w:r w:rsidR="00434E96">
        <w:rPr>
          <w:sz w:val="21"/>
          <w:szCs w:val="21"/>
        </w:rPr>
        <w:t>ingår</w:t>
      </w:r>
      <w:r w:rsidR="003F3356" w:rsidRPr="00A75C3C">
        <w:rPr>
          <w:sz w:val="21"/>
          <w:szCs w:val="21"/>
        </w:rPr>
        <w:t xml:space="preserve"> både </w:t>
      </w:r>
      <w:r w:rsidR="00DF0D38" w:rsidRPr="00A75C3C">
        <w:rPr>
          <w:sz w:val="21"/>
          <w:szCs w:val="21"/>
        </w:rPr>
        <w:t>bifall och avslag</w:t>
      </w:r>
      <w:r w:rsidR="00D677C5" w:rsidRPr="00A75C3C">
        <w:rPr>
          <w:sz w:val="21"/>
          <w:szCs w:val="21"/>
        </w:rPr>
        <w:t>, för barn</w:t>
      </w:r>
      <w:r w:rsidR="004C0848" w:rsidRPr="00A75C3C">
        <w:rPr>
          <w:sz w:val="21"/>
          <w:szCs w:val="21"/>
        </w:rPr>
        <w:t xml:space="preserve"> </w:t>
      </w:r>
      <w:r w:rsidR="00DF0D38" w:rsidRPr="00A75C3C">
        <w:rPr>
          <w:sz w:val="21"/>
          <w:szCs w:val="21"/>
        </w:rPr>
        <w:t>1</w:t>
      </w:r>
      <w:r w:rsidR="00FB5465" w:rsidRPr="00A75C3C">
        <w:rPr>
          <w:sz w:val="21"/>
          <w:szCs w:val="21"/>
        </w:rPr>
        <w:t xml:space="preserve">2–17 </w:t>
      </w:r>
      <w:r w:rsidR="00DF0D38" w:rsidRPr="00A75C3C">
        <w:rPr>
          <w:sz w:val="21"/>
          <w:szCs w:val="21"/>
        </w:rPr>
        <w:t>år</w:t>
      </w:r>
      <w:bookmarkEnd w:id="7"/>
      <w:r w:rsidR="003F3356" w:rsidRPr="00A75C3C">
        <w:rPr>
          <w:sz w:val="21"/>
          <w:szCs w:val="21"/>
        </w:rPr>
        <w:t xml:space="preserve"> </w:t>
      </w:r>
      <w:r w:rsidR="00434E96">
        <w:rPr>
          <w:sz w:val="21"/>
          <w:szCs w:val="21"/>
        </w:rPr>
        <w:t xml:space="preserve">ingår </w:t>
      </w:r>
      <w:r w:rsidR="003F3356" w:rsidRPr="00A75C3C">
        <w:rPr>
          <w:sz w:val="21"/>
          <w:szCs w:val="21"/>
        </w:rPr>
        <w:t>enbart bifall</w:t>
      </w:r>
      <w:r w:rsidR="00DF0D38" w:rsidRPr="00A75C3C">
        <w:rPr>
          <w:sz w:val="21"/>
          <w:szCs w:val="21"/>
        </w:rPr>
        <w:t>.</w:t>
      </w:r>
      <w:r w:rsidR="00DF3699" w:rsidRPr="00A75C3C" w:rsidDel="004B23DE">
        <w:rPr>
          <w:rStyle w:val="Fotnotsreferens"/>
          <w:sz w:val="21"/>
          <w:szCs w:val="21"/>
        </w:rPr>
        <w:t xml:space="preserve"> </w:t>
      </w:r>
      <w:r w:rsidR="00DF3699" w:rsidRPr="00A75C3C">
        <w:rPr>
          <w:sz w:val="21"/>
          <w:szCs w:val="21"/>
        </w:rPr>
        <w:t>Avgränsningen att granska endast bifallsbeslut för barn som är 12 år och äldre beror på att något föräldraavdrag inte är aktuellt för grundläggande behov och därmed inte kan ha påverkat rätten till assistansersättning.</w:t>
      </w:r>
    </w:p>
    <w:p w14:paraId="7686F4DB" w14:textId="77777777" w:rsidR="00B77315" w:rsidRDefault="00B77315" w:rsidP="00B77315">
      <w:pPr>
        <w:pStyle w:val="Kommentarer"/>
      </w:pPr>
    </w:p>
    <w:p w14:paraId="326C74F0" w14:textId="77777777" w:rsidR="00FB5465" w:rsidRDefault="00D42120" w:rsidP="00DF3699">
      <w:r>
        <w:t>Uppföljningen är avgränsad till</w:t>
      </w:r>
      <w:r w:rsidR="00905E0C">
        <w:t xml:space="preserve"> </w:t>
      </w:r>
      <w:r>
        <w:t>beslut efter en</w:t>
      </w:r>
      <w:r w:rsidR="00905E0C">
        <w:t xml:space="preserve"> </w:t>
      </w:r>
      <w:r w:rsidR="00905E0C" w:rsidRPr="00C54B78">
        <w:rPr>
          <w:i/>
        </w:rPr>
        <w:t xml:space="preserve">nyansökan eller </w:t>
      </w:r>
      <w:r w:rsidR="00D44FA5">
        <w:rPr>
          <w:i/>
        </w:rPr>
        <w:t xml:space="preserve">ny </w:t>
      </w:r>
      <w:r w:rsidR="00905E0C" w:rsidRPr="00C54B78">
        <w:rPr>
          <w:i/>
        </w:rPr>
        <w:t>anmälan från kommunen</w:t>
      </w:r>
      <w:r>
        <w:rPr>
          <w:i/>
        </w:rPr>
        <w:t xml:space="preserve"> </w:t>
      </w:r>
      <w:r w:rsidRPr="00D42120">
        <w:t xml:space="preserve">för att </w:t>
      </w:r>
      <w:r w:rsidR="00B03C61">
        <w:t>följa upp hur införandet av föräldraavdraget har påverkat rätten till assistans</w:t>
      </w:r>
      <w:r>
        <w:t>ersättni</w:t>
      </w:r>
      <w:r w:rsidR="00FF46F3">
        <w:t>n</w:t>
      </w:r>
      <w:r>
        <w:t>g</w:t>
      </w:r>
      <w:r w:rsidR="00B03C61">
        <w:t xml:space="preserve"> för de som</w:t>
      </w:r>
      <w:r w:rsidR="002563B6">
        <w:t xml:space="preserve"> </w:t>
      </w:r>
      <w:r w:rsidR="00B03C61">
        <w:t>inte är beviljade assistansersättning sedan tidigare</w:t>
      </w:r>
      <w:r w:rsidR="00434E96">
        <w:t>.</w:t>
      </w:r>
    </w:p>
    <w:p w14:paraId="05CEECF0" w14:textId="77777777" w:rsidR="00730BB8" w:rsidRDefault="00730BB8" w:rsidP="00FB5465"/>
    <w:p w14:paraId="6E646D2E" w14:textId="77777777" w:rsidR="00E06F53" w:rsidRPr="00553D7D" w:rsidRDefault="007A6F7B" w:rsidP="00A75C3C">
      <w:r>
        <w:t xml:space="preserve">Se </w:t>
      </w:r>
      <w:r w:rsidR="001504EB">
        <w:t>B</w:t>
      </w:r>
      <w:r>
        <w:t xml:space="preserve">ilaga 1 för ytterligare beskrivning av </w:t>
      </w:r>
      <w:r w:rsidR="00390ADA">
        <w:t>datakällor</w:t>
      </w:r>
      <w:r w:rsidR="00AC7D07">
        <w:t xml:space="preserve"> och tillvägagångssätt</w:t>
      </w:r>
      <w:r>
        <w:t xml:space="preserve">. </w:t>
      </w:r>
    </w:p>
    <w:p w14:paraId="1DBD6E2E" w14:textId="77777777" w:rsidR="00F430E8" w:rsidRDefault="00F430E8" w:rsidP="00F430E8">
      <w:pPr>
        <w:pStyle w:val="12WimiRubrik2"/>
      </w:pPr>
      <w:bookmarkStart w:id="8" w:name="_Toc175665554"/>
      <w:r>
        <w:lastRenderedPageBreak/>
        <w:t>Disposition</w:t>
      </w:r>
      <w:bookmarkEnd w:id="8"/>
    </w:p>
    <w:p w14:paraId="0738A6EB" w14:textId="77777777" w:rsidR="00F430E8" w:rsidRDefault="0074759F" w:rsidP="00F430E8">
      <w:r>
        <w:t xml:space="preserve">Rapporten består av tre </w:t>
      </w:r>
      <w:r w:rsidR="009B221F">
        <w:t>kapitel</w:t>
      </w:r>
      <w:r>
        <w:t xml:space="preserve">. Det första innehåller en beskrivning av hur föräldraansvaret tillämpas vid bedömningen av rätten till assistansersättning. I </w:t>
      </w:r>
      <w:r w:rsidR="009B221F">
        <w:t>kapitel</w:t>
      </w:r>
      <w:r>
        <w:t xml:space="preserve"> två redovisas och analyseras i</w:t>
      </w:r>
      <w:r w:rsidRPr="003F0B21">
        <w:rPr>
          <w:szCs w:val="21"/>
        </w:rPr>
        <w:t xml:space="preserve"> vilken utsträckning föräldraavdrag har gjorts och hur föräldraavdraget har påverkat utfallet av rätten till assistansersättning</w:t>
      </w:r>
      <w:r>
        <w:rPr>
          <w:szCs w:val="21"/>
        </w:rPr>
        <w:t xml:space="preserve"> i beslut som har fattats under 2023. </w:t>
      </w:r>
      <w:r w:rsidR="009B221F">
        <w:rPr>
          <w:szCs w:val="21"/>
        </w:rPr>
        <w:t>Kapitel</w:t>
      </w:r>
      <w:r>
        <w:rPr>
          <w:szCs w:val="21"/>
        </w:rPr>
        <w:t xml:space="preserve"> tre innehåller </w:t>
      </w:r>
      <w:r w:rsidR="0002570A">
        <w:rPr>
          <w:szCs w:val="21"/>
        </w:rPr>
        <w:t>slutsats</w:t>
      </w:r>
      <w:r w:rsidR="005503EE">
        <w:rPr>
          <w:szCs w:val="21"/>
        </w:rPr>
        <w:t>er</w:t>
      </w:r>
      <w:r w:rsidR="0002570A">
        <w:rPr>
          <w:szCs w:val="21"/>
        </w:rPr>
        <w:t xml:space="preserve"> och</w:t>
      </w:r>
      <w:r w:rsidR="00740EDD" w:rsidRPr="00C16BA8">
        <w:rPr>
          <w:szCs w:val="21"/>
        </w:rPr>
        <w:t xml:space="preserve"> diskussion</w:t>
      </w:r>
      <w:r>
        <w:rPr>
          <w:szCs w:val="21"/>
        </w:rPr>
        <w:t xml:space="preserve">. </w:t>
      </w:r>
    </w:p>
    <w:p w14:paraId="23682E6F" w14:textId="77777777" w:rsidR="00CC0F37" w:rsidDel="004B23DE" w:rsidRDefault="00CC0F37" w:rsidP="00F430E8"/>
    <w:p w14:paraId="6ECA207A" w14:textId="77777777" w:rsidR="00F078A4" w:rsidRDefault="00F078A4">
      <w:pPr>
        <w:spacing w:after="200" w:line="276" w:lineRule="auto"/>
        <w:rPr>
          <w:b/>
          <w:sz w:val="27"/>
        </w:rPr>
      </w:pPr>
      <w:r>
        <w:br w:type="page"/>
      </w:r>
    </w:p>
    <w:p w14:paraId="5B4CE573" w14:textId="77777777" w:rsidR="004B23DE" w:rsidRDefault="004B23DE" w:rsidP="009B221F">
      <w:pPr>
        <w:pStyle w:val="11WimiRubrik1"/>
      </w:pPr>
      <w:bookmarkStart w:id="9" w:name="_Toc175665555"/>
      <w:r>
        <w:lastRenderedPageBreak/>
        <w:t>Om föräldraansvar vid bedömningen av rätten till assistansersättning</w:t>
      </w:r>
      <w:bookmarkEnd w:id="9"/>
      <w:r>
        <w:t xml:space="preserve"> </w:t>
      </w:r>
    </w:p>
    <w:p w14:paraId="300B53CE" w14:textId="77777777" w:rsidR="008A52D3" w:rsidDel="00297A34" w:rsidRDefault="00CC0F37" w:rsidP="00F430E8">
      <w:r w:rsidRPr="00CC0F37">
        <w:t xml:space="preserve">I det här kapitlet ges en beskrivning </w:t>
      </w:r>
      <w:r w:rsidR="004B23DE">
        <w:t xml:space="preserve">av </w:t>
      </w:r>
      <w:r>
        <w:t xml:space="preserve">föräldraansvaret vid bedömningen </w:t>
      </w:r>
      <w:r w:rsidR="004B23DE">
        <w:t>av</w:t>
      </w:r>
      <w:r>
        <w:t xml:space="preserve"> rätten till assistansersättning. </w:t>
      </w:r>
      <w:r w:rsidR="0002570A">
        <w:t xml:space="preserve">I syfte att öka förståelsen för utfallet av föräldraavdraget beskrivs även hur föräldraavdraget praktiskt hanteras i </w:t>
      </w:r>
      <w:bookmarkStart w:id="10" w:name="_Hlk170119025"/>
      <w:r w:rsidR="0002570A">
        <w:t>it-stödet</w:t>
      </w:r>
      <w:r w:rsidR="009B40E4">
        <w:t xml:space="preserve"> för handläggning av assistansersättning</w:t>
      </w:r>
      <w:r w:rsidR="000D424C">
        <w:t>.</w:t>
      </w:r>
    </w:p>
    <w:bookmarkEnd w:id="10"/>
    <w:p w14:paraId="3D9AD64F" w14:textId="77777777" w:rsidR="00763EC8" w:rsidRDefault="00763EC8" w:rsidP="00F430E8"/>
    <w:p w14:paraId="781C71AF" w14:textId="571999C0" w:rsidR="00584CA4" w:rsidRDefault="00584CA4" w:rsidP="00933906">
      <w:bookmarkStart w:id="11" w:name="_Hlk161320198"/>
      <w:r w:rsidDel="00584CA4">
        <w:t xml:space="preserve">För tid </w:t>
      </w:r>
      <w:bookmarkStart w:id="12" w:name="_Hlk170734720"/>
      <w:r w:rsidDel="00584CA4">
        <w:t xml:space="preserve">från 1 januari 2023 ska </w:t>
      </w:r>
      <w:r w:rsidDel="009B2E4C">
        <w:t xml:space="preserve">Försäkringskassan </w:t>
      </w:r>
      <w:r w:rsidRPr="003C325D" w:rsidDel="009B2E4C">
        <w:t xml:space="preserve">bortse från det hjälpbehov som en vårdnadshavare normalt ska tillgodose enligt </w:t>
      </w:r>
      <w:r w:rsidDel="009B2E4C">
        <w:t>föräldrabalken genom att göra schablonavdrag (föräldraavdrag)</w:t>
      </w:r>
      <w:bookmarkEnd w:id="12"/>
      <w:r w:rsidR="00E8150A">
        <w:t xml:space="preserve">. </w:t>
      </w:r>
      <w:bookmarkStart w:id="13" w:name="_Hlk170734754"/>
      <w:r w:rsidR="00E8150A">
        <w:t>Avdrag ska göras</w:t>
      </w:r>
      <w:r w:rsidDel="009B2E4C">
        <w:t xml:space="preserve"> från barnets behov av hjälp med grundläggande behov och andra personliga behov enligt 9 a § lagen (1993:387) om stöd och service (LSS) till vissa funktionshindrade.</w:t>
      </w:r>
      <w:bookmarkEnd w:id="13"/>
      <w:r w:rsidDel="009B2E4C">
        <w:t xml:space="preserve"> Föräldraavdragen ska fastställas med hänsyn till barnets ålder.</w:t>
      </w:r>
      <w:r w:rsidR="00620BB6">
        <w:rPr>
          <w:rStyle w:val="Fotnotsreferens"/>
        </w:rPr>
        <w:footnoteReference w:id="6"/>
      </w:r>
    </w:p>
    <w:p w14:paraId="7642305F" w14:textId="77777777" w:rsidR="00584CA4" w:rsidRDefault="00584CA4" w:rsidP="00933906"/>
    <w:p w14:paraId="644698A2" w14:textId="65F0D706" w:rsidR="00C9684A" w:rsidRDefault="00FB7516" w:rsidP="00933906">
      <w:r>
        <w:t>Att föräldrar har ansvar för att tillgodose sina barns behov framgår i bestämmelserna i 6 kap. 1–2 §§ föräldrabalken</w:t>
      </w:r>
      <w:r w:rsidR="003A5D94">
        <w:t xml:space="preserve"> (FB)</w:t>
      </w:r>
      <w:r>
        <w:t xml:space="preserve">. När Försäkringskassan bedömer om ett barn har rätt till personlig assistans </w:t>
      </w:r>
      <w:r w:rsidR="003A5D94">
        <w:t>ska det bortses från det hjälpbehov som en vårdnadshavare normalt ska tillgodose enligt föräldrabalken med hänsyn till barnets ålder, utveckling och övriga omständigheter</w:t>
      </w:r>
      <w:r w:rsidR="008549EF">
        <w:t>.</w:t>
      </w:r>
    </w:p>
    <w:p w14:paraId="035A5CE4" w14:textId="77777777" w:rsidR="00D425B8" w:rsidRDefault="00D425B8" w:rsidP="00933906"/>
    <w:p w14:paraId="3CAA48BB" w14:textId="27CBF8EE" w:rsidR="00D425B8" w:rsidRDefault="00D425B8" w:rsidP="00933906">
      <w:r>
        <w:t xml:space="preserve">Före 2023 skulle Försäkringskassan </w:t>
      </w:r>
      <w:r w:rsidRPr="003C325D">
        <w:t xml:space="preserve">bortse från det hjälpbehov som en vårdnadshavare normalt ska tillgodose </w:t>
      </w:r>
      <w:r>
        <w:t xml:space="preserve">genom att göra en individuell bedömning av föräldraansvaret i varje enskilt fall </w:t>
      </w:r>
      <w:r w:rsidR="005E2954">
        <w:t>(</w:t>
      </w:r>
      <w:r w:rsidR="004A0052">
        <w:t>f</w:t>
      </w:r>
      <w:r w:rsidR="00663507">
        <w:t>ör mer information om hur föräldraansvaret bedömdes före 2023, se Bilaga 2</w:t>
      </w:r>
      <w:r w:rsidR="005E2954">
        <w:t>)</w:t>
      </w:r>
      <w:r w:rsidR="004A0052">
        <w:t>.</w:t>
      </w:r>
      <w:r w:rsidR="00620BB6">
        <w:rPr>
          <w:rStyle w:val="Fotnotsreferens"/>
        </w:rPr>
        <w:footnoteReference w:id="7"/>
      </w:r>
    </w:p>
    <w:p w14:paraId="6BB506B9" w14:textId="77777777" w:rsidR="00D425B8" w:rsidRDefault="00D425B8" w:rsidP="00933906"/>
    <w:p w14:paraId="1ACFCA6A" w14:textId="7800E248" w:rsidR="00C9684A" w:rsidRDefault="00D425B8" w:rsidP="00933906">
      <w:r>
        <w:t xml:space="preserve">Regeringen konstaterade att de oklarheter och det stora bedömningsutrymme som fanns kring föräldraansvarets omfattning </w:t>
      </w:r>
      <w:r w:rsidR="005E2954">
        <w:t xml:space="preserve">vid den individuella bedömningen </w:t>
      </w:r>
      <w:r>
        <w:t>medförde brister i rättssäkerheten vid bedömningen av barns rätt till assistansersättning. I syfte att öka både rättssäkerheten och förutsägbarheten infördes därför den lagändring som trädde i kraft den 1 januari 2023.</w:t>
      </w:r>
      <w:r w:rsidR="00620BB6">
        <w:rPr>
          <w:rStyle w:val="Fotnotsreferens"/>
        </w:rPr>
        <w:footnoteReference w:id="8"/>
      </w:r>
    </w:p>
    <w:p w14:paraId="30950ADE" w14:textId="77777777" w:rsidR="00C9684A" w:rsidRDefault="00C9684A" w:rsidP="00933906"/>
    <w:p w14:paraId="60CEAFA0" w14:textId="77777777" w:rsidR="00691E64" w:rsidRDefault="00691E64" w:rsidP="00691E64">
      <w:pPr>
        <w:pStyle w:val="12WimiRubrik2"/>
      </w:pPr>
      <w:bookmarkStart w:id="14" w:name="_Toc175665556"/>
      <w:bookmarkStart w:id="15" w:name="_Hlk160785778"/>
      <w:r>
        <w:t>Schabloniserade föräldraavdrag</w:t>
      </w:r>
      <w:bookmarkEnd w:id="14"/>
      <w:r>
        <w:t xml:space="preserve"> </w:t>
      </w:r>
    </w:p>
    <w:p w14:paraId="74348A2D" w14:textId="0C2C4C0C" w:rsidR="00584CA4" w:rsidRDefault="00FD183D" w:rsidP="00584CA4">
      <w:pPr>
        <w:pStyle w:val="Kommentarer"/>
      </w:pPr>
      <w:r w:rsidRPr="00584CA4">
        <w:rPr>
          <w:sz w:val="21"/>
          <w:szCs w:val="21"/>
        </w:rPr>
        <w:t>S</w:t>
      </w:r>
      <w:r w:rsidR="00691E64" w:rsidRPr="00584CA4">
        <w:rPr>
          <w:sz w:val="21"/>
          <w:szCs w:val="21"/>
        </w:rPr>
        <w:t>chablonen består av två delar, en del för grundläggande behov och en del för andra personliga behov</w:t>
      </w:r>
      <w:r w:rsidRPr="00584CA4">
        <w:rPr>
          <w:sz w:val="21"/>
          <w:szCs w:val="21"/>
        </w:rPr>
        <w:t>. Det</w:t>
      </w:r>
      <w:r w:rsidR="00691E64" w:rsidRPr="00584CA4">
        <w:rPr>
          <w:sz w:val="21"/>
          <w:szCs w:val="21"/>
        </w:rPr>
        <w:t xml:space="preserve"> beror på att rätten till personlig assistans är avhängigt att barnet har behov av hjälp med sina grundläggande behov</w:t>
      </w:r>
      <w:r w:rsidR="00632E4F" w:rsidRPr="00584CA4">
        <w:rPr>
          <w:sz w:val="21"/>
          <w:szCs w:val="21"/>
        </w:rPr>
        <w:t>.</w:t>
      </w:r>
      <w:r w:rsidR="00691E64" w:rsidRPr="00584CA4">
        <w:rPr>
          <w:sz w:val="21"/>
          <w:szCs w:val="21"/>
        </w:rPr>
        <w:t xml:space="preserve"> </w:t>
      </w:r>
      <w:r w:rsidR="00584CA4" w:rsidRPr="00584CA4">
        <w:rPr>
          <w:sz w:val="21"/>
          <w:szCs w:val="21"/>
        </w:rPr>
        <w:t>Om schablonen skulle bestå av en enda del som skulle omfatta både grundläggande och andra personliga behov, hade det inte varit möjligt att avgöra i vilken utsträckning som barnet har sådana hjälpbehov som grundar rätt till personlig assistans eller assistansersättning. De principer som gäll</w:t>
      </w:r>
      <w:r w:rsidR="00B32211">
        <w:rPr>
          <w:sz w:val="21"/>
          <w:szCs w:val="21"/>
        </w:rPr>
        <w:t>er</w:t>
      </w:r>
      <w:r w:rsidR="00584CA4" w:rsidRPr="00584CA4">
        <w:rPr>
          <w:sz w:val="21"/>
          <w:szCs w:val="21"/>
        </w:rPr>
        <w:t xml:space="preserve"> för bedömning av rätten till personlig assistans och assistansersättning skulle då s</w:t>
      </w:r>
      <w:r w:rsidR="00B32211">
        <w:rPr>
          <w:sz w:val="21"/>
          <w:szCs w:val="21"/>
        </w:rPr>
        <w:t>ä</w:t>
      </w:r>
      <w:r w:rsidR="00584CA4" w:rsidRPr="00584CA4">
        <w:rPr>
          <w:sz w:val="21"/>
          <w:szCs w:val="21"/>
        </w:rPr>
        <w:t>tt</w:t>
      </w:r>
      <w:r w:rsidR="00B32211">
        <w:rPr>
          <w:sz w:val="21"/>
          <w:szCs w:val="21"/>
        </w:rPr>
        <w:t>a</w:t>
      </w:r>
      <w:r w:rsidR="00584CA4" w:rsidRPr="00584CA4">
        <w:rPr>
          <w:sz w:val="21"/>
          <w:szCs w:val="21"/>
        </w:rPr>
        <w:t>s ur spel när det gäller barn.</w:t>
      </w:r>
      <w:r w:rsidR="00620BB6">
        <w:rPr>
          <w:rStyle w:val="Fotnotsreferens"/>
        </w:rPr>
        <w:footnoteReference w:id="9"/>
      </w:r>
    </w:p>
    <w:p w14:paraId="1EA5E69F" w14:textId="77777777" w:rsidR="00584CA4" w:rsidRDefault="00584CA4" w:rsidP="00584CA4">
      <w:pPr>
        <w:pStyle w:val="Kommentarer"/>
      </w:pPr>
    </w:p>
    <w:p w14:paraId="5D8D286B" w14:textId="1A6E0E0D" w:rsidR="00691E64" w:rsidRDefault="009D2023" w:rsidP="00691E64">
      <w:bookmarkStart w:id="16" w:name="_Hlk170734766"/>
      <w:r>
        <w:t>Föräldraavdrag ska göras från sådana hjälpbehov som kan bero på barnets assistansgrundande funktionsnedsättning</w:t>
      </w:r>
      <w:bookmarkEnd w:id="16"/>
      <w:r w:rsidR="009B2E4C">
        <w:t>,</w:t>
      </w:r>
      <w:r w:rsidR="00315642">
        <w:t xml:space="preserve"> </w:t>
      </w:r>
      <w:r w:rsidR="009B2E4C">
        <w:t>vilket innebär att hjälpbehov som skulle kunna bero på barnets ålder inte kan brytas ut före föräldraavdraget. Till vilken del hjälpbehovet ska anses bero på barnets ålder avgörs istället genom föräldraavdraget.</w:t>
      </w:r>
      <w:r w:rsidR="00620BB6">
        <w:rPr>
          <w:rStyle w:val="Fotnotsreferens"/>
        </w:rPr>
        <w:footnoteReference w:id="10"/>
      </w:r>
    </w:p>
    <w:p w14:paraId="0B5475BA" w14:textId="77777777" w:rsidR="00315642" w:rsidRDefault="00315642" w:rsidP="00691E64"/>
    <w:p w14:paraId="423526C7" w14:textId="77777777" w:rsidR="00A5750F" w:rsidRDefault="00F32B20" w:rsidP="006F4179">
      <w:pPr>
        <w:pStyle w:val="13WimiRubrik3"/>
      </w:pPr>
      <w:bookmarkStart w:id="17" w:name="_Toc175665557"/>
      <w:r>
        <w:t>Bedömning av de behov som föräldraavdrag ska göras från</w:t>
      </w:r>
      <w:bookmarkEnd w:id="17"/>
      <w:r w:rsidDel="00F32B20">
        <w:t xml:space="preserve"> </w:t>
      </w:r>
    </w:p>
    <w:p w14:paraId="0C1D81B4" w14:textId="2BE4CEB3" w:rsidR="00B46ECF" w:rsidRDefault="008D75B3" w:rsidP="0024779B">
      <w:r>
        <w:t xml:space="preserve">Innan föräldraavdrag görs </w:t>
      </w:r>
      <w:r w:rsidR="008C742A">
        <w:t>ska F</w:t>
      </w:r>
      <w:r w:rsidR="00665A4E">
        <w:t>örsäkringskassan</w:t>
      </w:r>
      <w:r w:rsidR="0095789D">
        <w:t xml:space="preserve"> </w:t>
      </w:r>
      <w:r w:rsidR="00871C67">
        <w:t xml:space="preserve">bedöma </w:t>
      </w:r>
      <w:r w:rsidR="00905BC8">
        <w:t>vilka hjälpbehov som kan bero på barnets assistansgrundande funktionsnedsättning</w:t>
      </w:r>
      <w:r>
        <w:t xml:space="preserve"> samt om barnets behov av hjälp är hjälp med grundläggande behov respektive andra personliga behov enligt 9 a § </w:t>
      </w:r>
      <w:r>
        <w:lastRenderedPageBreak/>
        <w:t>LSS</w:t>
      </w:r>
      <w:r w:rsidR="00905BC8">
        <w:t xml:space="preserve">. </w:t>
      </w:r>
      <w:r>
        <w:t>F</w:t>
      </w:r>
      <w:r w:rsidR="00C5620B">
        <w:t xml:space="preserve">öräldraavdraget föregås även av </w:t>
      </w:r>
      <w:r w:rsidR="00905BC8">
        <w:t>bedömningar</w:t>
      </w:r>
      <w:r w:rsidR="0095789D">
        <w:t xml:space="preserve"> </w:t>
      </w:r>
      <w:r>
        <w:t>av vilka hjälpbehov som kan ligga till grund för</w:t>
      </w:r>
      <w:r w:rsidR="0095789D">
        <w:t xml:space="preserve"> rätten till assistansersättning</w:t>
      </w:r>
      <w:r w:rsidR="00905BC8">
        <w:t>.</w:t>
      </w:r>
      <w:r w:rsidR="00C5620B">
        <w:t xml:space="preserve"> </w:t>
      </w:r>
      <w:r w:rsidR="00D14352">
        <w:t>D</w:t>
      </w:r>
      <w:r>
        <w:t xml:space="preserve">e här bedömningarna gjordes även före 2023, men då tillkom dessutom en individuell bedömning av föräldraansvaret i det enskilda fallet. </w:t>
      </w:r>
    </w:p>
    <w:p w14:paraId="63058EF6" w14:textId="77777777" w:rsidR="00B46ECF" w:rsidRDefault="00B46ECF" w:rsidP="0024779B"/>
    <w:p w14:paraId="674A5286" w14:textId="27114DFE" w:rsidR="00FF278B" w:rsidRDefault="00FF278B" w:rsidP="00FF278B">
      <w:pPr>
        <w:pStyle w:val="14WimiKursivtext"/>
      </w:pPr>
      <w:r>
        <w:t>Hjälpbehov som skulle kunna bero på barnets funktionsnedsättning ska beaktas</w:t>
      </w:r>
    </w:p>
    <w:p w14:paraId="294CD2BF" w14:textId="5DE9C91C" w:rsidR="00094EDF" w:rsidRDefault="00FF278B" w:rsidP="0024779B">
      <w:r>
        <w:t xml:space="preserve">Försäkringskassan </w:t>
      </w:r>
      <w:r w:rsidR="00117E2D">
        <w:t>ska</w:t>
      </w:r>
      <w:r>
        <w:t xml:space="preserve"> bedöma vilka av barnets hjälpbehov som beror på barnets stora och varaktiga funktionsnedsättning och som därmed ska beaktas vid bedömningen av barnets behov av assistans.</w:t>
      </w:r>
      <w:r>
        <w:rPr>
          <w:rStyle w:val="Fotnotsreferens"/>
        </w:rPr>
        <w:footnoteReference w:id="11"/>
      </w:r>
      <w:r>
        <w:t xml:space="preserve"> Det går inte alltid att avgöra om en del av ett hjälpbehov beror på barnets funktionsnedsättning, barnets ålder eller en kombination av dessa. Om det är tydligt att hjälpbehovet beror på barnets funktionsnedsättning ska det beaktas. Om det är tydligt att barnets behov av hjälp </w:t>
      </w:r>
      <w:r w:rsidRPr="00C24B6C">
        <w:rPr>
          <w:i/>
        </w:rPr>
        <w:t>inte</w:t>
      </w:r>
      <w:r>
        <w:t xml:space="preserve"> beror på hens funktionsnedsättning så ska behovet </w:t>
      </w:r>
      <w:r w:rsidRPr="00C24B6C">
        <w:rPr>
          <w:i/>
        </w:rPr>
        <w:t>inte</w:t>
      </w:r>
      <w:r>
        <w:t xml:space="preserve"> beaktas. Det beror på att ett sådant behov inte är ett assistansgrundande behov enligt 9 a § LSS. Om behovet kan bero på barnets funktionsnedsättning så ska det beaktas även om det också skulle kunna bero på barnets ålder.</w:t>
      </w:r>
      <w:r w:rsidR="008513A5">
        <w:rPr>
          <w:rStyle w:val="Fotnotsreferens"/>
        </w:rPr>
        <w:footnoteReference w:id="12"/>
      </w:r>
      <w:r>
        <w:t xml:space="preserve"> </w:t>
      </w:r>
    </w:p>
    <w:p w14:paraId="033DAABA" w14:textId="77777777" w:rsidR="00643BBC" w:rsidRPr="0024779B" w:rsidRDefault="00643BBC" w:rsidP="0024779B"/>
    <w:p w14:paraId="6FCB6407" w14:textId="77777777" w:rsidR="00B46ECF" w:rsidRPr="0024779B" w:rsidRDefault="00B46ECF" w:rsidP="00263C63">
      <w:pPr>
        <w:pStyle w:val="14WimiKursivtext"/>
      </w:pPr>
      <w:r>
        <w:t>Föräldraavdrag ska göras från grundläggande behov och andra personliga behov för sig</w:t>
      </w:r>
    </w:p>
    <w:p w14:paraId="68C9652B" w14:textId="50AD62BB" w:rsidR="0000544F" w:rsidRDefault="0000544F" w:rsidP="00933906">
      <w:r>
        <w:t xml:space="preserve">Vad som är grundläggande behov definieras i 9 a § första stycket LSS. </w:t>
      </w:r>
      <w:r w:rsidR="007A1067">
        <w:t xml:space="preserve">Det framgår dock inte av lagen vilken hjälp med behoven </w:t>
      </w:r>
      <w:r w:rsidR="00772149">
        <w:t>s</w:t>
      </w:r>
      <w:r w:rsidR="007A1067">
        <w:t xml:space="preserve">om ger rätt till assistansersättning, men där ger praxis visst stöd. </w:t>
      </w:r>
      <w:r>
        <w:t>Andra personliga behov är inte lika tydligt definierade och kan avse olika typer av behov. Gemensamt för andra personliga behov är att det handlar om personliga behov som har en direkt och konkret koppling till ett individuellt hjälpbehov i de</w:t>
      </w:r>
      <w:r w:rsidR="001027B7">
        <w:t>t</w:t>
      </w:r>
      <w:r>
        <w:t xml:space="preserve"> dagliga liv</w:t>
      </w:r>
      <w:r w:rsidR="001027B7">
        <w:t>et</w:t>
      </w:r>
      <w:r>
        <w:t>.</w:t>
      </w:r>
      <w:r w:rsidR="00741DAA">
        <w:rPr>
          <w:rStyle w:val="Fotnotsreferens"/>
        </w:rPr>
        <w:footnoteReference w:id="13"/>
      </w:r>
      <w:r>
        <w:t xml:space="preserve"> </w:t>
      </w:r>
      <w:r w:rsidR="00BA6140">
        <w:t xml:space="preserve">Vad som </w:t>
      </w:r>
      <w:r w:rsidR="00C4095C">
        <w:t>ingår i</w:t>
      </w:r>
      <w:r w:rsidR="00BA6140">
        <w:t xml:space="preserve"> daglig</w:t>
      </w:r>
      <w:r w:rsidR="006038EF">
        <w:t>t</w:t>
      </w:r>
      <w:r w:rsidR="00BA6140">
        <w:t xml:space="preserve"> liv för ett barn i en viss ålder motsvarar aktiviteter som en del barn i den åldern gör. Det innebär att</w:t>
      </w:r>
      <w:r>
        <w:t xml:space="preserve"> </w:t>
      </w:r>
      <w:r w:rsidR="00C4095C">
        <w:t xml:space="preserve">vad som ingår </w:t>
      </w:r>
      <w:r w:rsidR="006F1A58">
        <w:t xml:space="preserve">i </w:t>
      </w:r>
      <w:r>
        <w:t>daglig</w:t>
      </w:r>
      <w:r w:rsidR="006038EF">
        <w:t>t</w:t>
      </w:r>
      <w:r>
        <w:t xml:space="preserve"> liv för ett barn skiljer sig från vad som </w:t>
      </w:r>
      <w:r w:rsidR="00C4095C">
        <w:t>ingår i</w:t>
      </w:r>
      <w:r>
        <w:t xml:space="preserve"> daglig</w:t>
      </w:r>
      <w:r w:rsidR="006038EF">
        <w:t>t</w:t>
      </w:r>
      <w:r>
        <w:t xml:space="preserve"> liv för en vuxen. </w:t>
      </w:r>
      <w:r w:rsidR="00BA6140">
        <w:t>Till exempel är b</w:t>
      </w:r>
      <w:r w:rsidR="00741DAA">
        <w:t xml:space="preserve">ehov av </w:t>
      </w:r>
      <w:r w:rsidR="00BA6140">
        <w:t xml:space="preserve">att </w:t>
      </w:r>
      <w:r w:rsidR="00741DAA">
        <w:t xml:space="preserve">städa, tvätta </w:t>
      </w:r>
      <w:r w:rsidR="00BA6140">
        <w:t xml:space="preserve">och handla </w:t>
      </w:r>
      <w:r w:rsidR="000C4B5B">
        <w:t xml:space="preserve">vanligtvis </w:t>
      </w:r>
      <w:r w:rsidR="00741DAA">
        <w:t>inte barnets eget</w:t>
      </w:r>
      <w:r w:rsidR="00BA6140">
        <w:t xml:space="preserve"> behov</w:t>
      </w:r>
      <w:r w:rsidR="00741DAA">
        <w:t>, särskilt inte för yngre barn.</w:t>
      </w:r>
      <w:r w:rsidR="008513A5">
        <w:rPr>
          <w:rStyle w:val="Fotnotsreferens"/>
        </w:rPr>
        <w:footnoteReference w:id="14"/>
      </w:r>
    </w:p>
    <w:p w14:paraId="113B0082" w14:textId="77777777" w:rsidR="0000544F" w:rsidRDefault="0000544F" w:rsidP="00933906"/>
    <w:p w14:paraId="1F8F458F" w14:textId="77777777" w:rsidR="002E7C00" w:rsidRDefault="00D6526D" w:rsidP="00A44D68">
      <w:r>
        <w:t xml:space="preserve">I 51 kap. 6 § </w:t>
      </w:r>
      <w:r w:rsidR="00AC57B4">
        <w:t xml:space="preserve">andra stycket </w:t>
      </w:r>
      <w:r>
        <w:t xml:space="preserve">SFB beskrivs </w:t>
      </w:r>
      <w:r w:rsidR="00AC57B4">
        <w:t>hjälpbehov där</w:t>
      </w:r>
      <w:r w:rsidDel="00AC57B4">
        <w:t xml:space="preserve"> </w:t>
      </w:r>
      <w:r>
        <w:t xml:space="preserve">något föräldraavdrag inte ska göras. </w:t>
      </w:r>
      <w:r w:rsidR="00841830">
        <w:t xml:space="preserve">Det gäller både några grundläggande behov och några andra personliga behov. </w:t>
      </w:r>
      <w:r w:rsidR="008878E4">
        <w:t xml:space="preserve">I den här rapporten kallar vi de behoven för </w:t>
      </w:r>
      <w:r w:rsidR="008878E4" w:rsidRPr="006F4179">
        <w:rPr>
          <w:i/>
        </w:rPr>
        <w:t>undantagsbehov</w:t>
      </w:r>
      <w:r w:rsidR="008878E4">
        <w:t xml:space="preserve">. </w:t>
      </w:r>
    </w:p>
    <w:p w14:paraId="566C399E" w14:textId="77777777" w:rsidR="00A44D68" w:rsidRDefault="00A44D68" w:rsidP="00A44D68">
      <w:pPr>
        <w:pStyle w:val="20WimiPunktlista"/>
        <w:numPr>
          <w:ilvl w:val="0"/>
          <w:numId w:val="0"/>
        </w:numPr>
        <w:ind w:left="397" w:hanging="227"/>
      </w:pPr>
    </w:p>
    <w:p w14:paraId="10EB44DB" w14:textId="1B9965C2" w:rsidR="00A44D68" w:rsidRPr="007D78F4" w:rsidRDefault="00A44D68" w:rsidP="00E07E75">
      <w:pPr>
        <w:pStyle w:val="Beskrivning"/>
        <w:keepNext/>
        <w:ind w:left="1300" w:hanging="1300"/>
        <w:rPr>
          <w:b/>
          <w:i w:val="0"/>
          <w:color w:val="auto"/>
          <w:sz w:val="20"/>
          <w:szCs w:val="20"/>
        </w:rPr>
      </w:pPr>
      <w:bookmarkStart w:id="19" w:name="_Ref170380025"/>
      <w:bookmarkStart w:id="20" w:name="_Toc175665583"/>
      <w:r w:rsidRPr="007D78F4">
        <w:rPr>
          <w:b/>
          <w:i w:val="0"/>
          <w:color w:val="auto"/>
          <w:sz w:val="20"/>
          <w:szCs w:val="20"/>
        </w:rPr>
        <w:t xml:space="preserve">Tabell </w:t>
      </w:r>
      <w:r w:rsidRPr="007D78F4">
        <w:rPr>
          <w:b/>
          <w:i w:val="0"/>
          <w:color w:val="auto"/>
          <w:sz w:val="20"/>
          <w:szCs w:val="20"/>
        </w:rPr>
        <w:fldChar w:fldCharType="begin"/>
      </w:r>
      <w:r w:rsidRPr="007D78F4">
        <w:rPr>
          <w:b/>
          <w:i w:val="0"/>
          <w:color w:val="auto"/>
          <w:sz w:val="20"/>
          <w:szCs w:val="20"/>
        </w:rPr>
        <w:instrText xml:space="preserve"> SEQ Tabell \* ARABIC </w:instrText>
      </w:r>
      <w:r w:rsidRPr="007D78F4">
        <w:rPr>
          <w:b/>
          <w:i w:val="0"/>
          <w:color w:val="auto"/>
          <w:sz w:val="20"/>
          <w:szCs w:val="20"/>
        </w:rPr>
        <w:fldChar w:fldCharType="separate"/>
      </w:r>
      <w:r w:rsidR="00146996">
        <w:rPr>
          <w:b/>
          <w:i w:val="0"/>
          <w:noProof/>
          <w:color w:val="auto"/>
          <w:sz w:val="20"/>
          <w:szCs w:val="20"/>
        </w:rPr>
        <w:t>1</w:t>
      </w:r>
      <w:r w:rsidRPr="007D78F4">
        <w:rPr>
          <w:b/>
          <w:i w:val="0"/>
          <w:color w:val="auto"/>
          <w:sz w:val="20"/>
          <w:szCs w:val="20"/>
        </w:rPr>
        <w:fldChar w:fldCharType="end"/>
      </w:r>
      <w:bookmarkEnd w:id="19"/>
      <w:r w:rsidR="00E07E75" w:rsidRPr="007D78F4">
        <w:rPr>
          <w:b/>
          <w:i w:val="0"/>
          <w:color w:val="auto"/>
          <w:sz w:val="20"/>
          <w:szCs w:val="20"/>
        </w:rPr>
        <w:tab/>
      </w:r>
      <w:r w:rsidR="00D365D1">
        <w:rPr>
          <w:b/>
          <w:i w:val="0"/>
          <w:color w:val="auto"/>
          <w:sz w:val="20"/>
          <w:szCs w:val="20"/>
        </w:rPr>
        <w:t>Hjälpbehov som föräldraavdrag inte ska göras från, fördelat på grundläggande behov och andra personliga behov</w:t>
      </w:r>
      <w:bookmarkEnd w:id="20"/>
    </w:p>
    <w:tbl>
      <w:tblPr>
        <w:tblStyle w:val="SFR-tabell"/>
        <w:tblW w:w="5000" w:type="pct"/>
        <w:tblLayout w:type="fixed"/>
        <w:tblLook w:val="0460" w:firstRow="1" w:lastRow="1" w:firstColumn="0" w:lastColumn="0" w:noHBand="0" w:noVBand="1"/>
      </w:tblPr>
      <w:tblGrid>
        <w:gridCol w:w="3952"/>
        <w:gridCol w:w="4268"/>
      </w:tblGrid>
      <w:tr w:rsidR="00A44D68" w:rsidRPr="00CF3578" w14:paraId="6F64181B" w14:textId="77777777" w:rsidTr="00A44D68">
        <w:trPr>
          <w:cnfStyle w:val="100000000000" w:firstRow="1" w:lastRow="0" w:firstColumn="0" w:lastColumn="0" w:oddVBand="0" w:evenVBand="0" w:oddHBand="0" w:evenHBand="0" w:firstRowFirstColumn="0" w:firstRowLastColumn="0" w:lastRowFirstColumn="0" w:lastRowLastColumn="0"/>
        </w:trPr>
        <w:tc>
          <w:tcPr>
            <w:tcW w:w="3952" w:type="dxa"/>
          </w:tcPr>
          <w:p w14:paraId="2CBD52F6" w14:textId="77777777" w:rsidR="00A44D68" w:rsidRPr="00CF3578" w:rsidRDefault="00A44D68" w:rsidP="0070013D">
            <w:pPr>
              <w:pStyle w:val="tabell"/>
            </w:pPr>
            <w:r w:rsidRPr="00CF3578">
              <w:t xml:space="preserve">Hjälpbehov som är grundläggande behov </w:t>
            </w:r>
          </w:p>
        </w:tc>
        <w:tc>
          <w:tcPr>
            <w:tcW w:w="4268" w:type="dxa"/>
          </w:tcPr>
          <w:p w14:paraId="76247331" w14:textId="77777777" w:rsidR="00A44D68" w:rsidRPr="00CF3578" w:rsidRDefault="00A44D68" w:rsidP="0070013D">
            <w:pPr>
              <w:pStyle w:val="tabell"/>
            </w:pPr>
            <w:r w:rsidRPr="00CF3578">
              <w:t xml:space="preserve">Hjälpbehov som är andra personliga behov </w:t>
            </w:r>
          </w:p>
        </w:tc>
      </w:tr>
      <w:tr w:rsidR="00A44D68" w:rsidRPr="00CF3578" w14:paraId="140A15CE" w14:textId="77777777" w:rsidTr="00A44D68">
        <w:tc>
          <w:tcPr>
            <w:tcW w:w="3952" w:type="dxa"/>
          </w:tcPr>
          <w:p w14:paraId="6DFDC701" w14:textId="77777777" w:rsidR="00A44D68" w:rsidRPr="00CF3578" w:rsidRDefault="00A44D68" w:rsidP="0070013D">
            <w:pPr>
              <w:pStyle w:val="tabell"/>
            </w:pPr>
            <w:r w:rsidRPr="00CF3578">
              <w:t xml:space="preserve">Andning </w:t>
            </w:r>
          </w:p>
        </w:tc>
        <w:tc>
          <w:tcPr>
            <w:tcW w:w="4268" w:type="dxa"/>
          </w:tcPr>
          <w:p w14:paraId="3BC873AA" w14:textId="77777777" w:rsidR="00A44D68" w:rsidRPr="00CF3578" w:rsidRDefault="00A44D68" w:rsidP="0070013D">
            <w:pPr>
              <w:pStyle w:val="tabell"/>
            </w:pPr>
            <w:r w:rsidRPr="00CF3578">
              <w:t>Åtgärder som är direkt nödvändiga för att hjälp med de</w:t>
            </w:r>
            <w:r w:rsidR="00F078A4">
              <w:t>t</w:t>
            </w:r>
            <w:r w:rsidRPr="00CF3578">
              <w:t xml:space="preserve"> grundläggande behove</w:t>
            </w:r>
            <w:r w:rsidR="00F078A4">
              <w:t>t</w:t>
            </w:r>
            <w:r w:rsidRPr="00CF3578">
              <w:t xml:space="preserve"> andning ska kunna ges</w:t>
            </w:r>
          </w:p>
        </w:tc>
      </w:tr>
      <w:tr w:rsidR="00A44D68" w:rsidRPr="00CF3578" w14:paraId="642E3B9C" w14:textId="77777777" w:rsidTr="00A44D68">
        <w:tc>
          <w:tcPr>
            <w:tcW w:w="3952" w:type="dxa"/>
          </w:tcPr>
          <w:p w14:paraId="61F33987" w14:textId="2CB8D217" w:rsidR="00A44D68" w:rsidRPr="00CF3578" w:rsidRDefault="000966F5" w:rsidP="0070013D">
            <w:pPr>
              <w:pStyle w:val="tabell"/>
            </w:pPr>
            <w:r>
              <w:t>Löpande s</w:t>
            </w:r>
            <w:r w:rsidR="00A44D68" w:rsidRPr="00CF3578">
              <w:t>töd vid medicinskt tillstånd</w:t>
            </w:r>
          </w:p>
        </w:tc>
        <w:tc>
          <w:tcPr>
            <w:tcW w:w="4268" w:type="dxa"/>
          </w:tcPr>
          <w:p w14:paraId="4AF2EB00" w14:textId="19C9E4C0" w:rsidR="00A44D68" w:rsidRPr="00CF3578" w:rsidRDefault="00F078A4" w:rsidP="0070013D">
            <w:pPr>
              <w:pStyle w:val="tabell"/>
            </w:pPr>
            <w:r w:rsidRPr="00CF3578">
              <w:t>Åtgärder som är direkt nödvändiga för att hjälp med de</w:t>
            </w:r>
            <w:r>
              <w:t>t</w:t>
            </w:r>
            <w:r w:rsidRPr="00CF3578">
              <w:t xml:space="preserve"> grundläggande behove</w:t>
            </w:r>
            <w:r>
              <w:t>t</w:t>
            </w:r>
            <w:r w:rsidRPr="00CF3578">
              <w:t xml:space="preserve"> </w:t>
            </w:r>
            <w:r w:rsidR="000966F5">
              <w:t xml:space="preserve">löpande </w:t>
            </w:r>
            <w:r w:rsidRPr="00CF3578">
              <w:t xml:space="preserve">stöd vid medicinskt tillstånd ska kunna ges </w:t>
            </w:r>
          </w:p>
        </w:tc>
      </w:tr>
      <w:tr w:rsidR="00A44D68" w:rsidRPr="00CF3578" w14:paraId="4EB8E74D" w14:textId="77777777" w:rsidTr="00A44D68">
        <w:trPr>
          <w:cnfStyle w:val="010000000000" w:firstRow="0" w:lastRow="1" w:firstColumn="0" w:lastColumn="0" w:oddVBand="0" w:evenVBand="0" w:oddHBand="0" w:evenHBand="0" w:firstRowFirstColumn="0" w:firstRowLastColumn="0" w:lastRowFirstColumn="0" w:lastRowLastColumn="0"/>
        </w:trPr>
        <w:tc>
          <w:tcPr>
            <w:tcW w:w="3952" w:type="dxa"/>
          </w:tcPr>
          <w:p w14:paraId="5CB1BCFE" w14:textId="77777777" w:rsidR="00A44D68" w:rsidRPr="00CF3578" w:rsidRDefault="00A44D68" w:rsidP="0070013D">
            <w:pPr>
              <w:pStyle w:val="tabell"/>
            </w:pPr>
            <w:r w:rsidRPr="00CF3578">
              <w:t>Måltider i form av sondmatning</w:t>
            </w:r>
          </w:p>
        </w:tc>
        <w:tc>
          <w:tcPr>
            <w:tcW w:w="4268" w:type="dxa"/>
          </w:tcPr>
          <w:p w14:paraId="29AC36A3" w14:textId="77777777" w:rsidR="00A44D68" w:rsidRPr="00CF3578" w:rsidRDefault="0069086B" w:rsidP="0070013D">
            <w:pPr>
              <w:pStyle w:val="tabell"/>
            </w:pPr>
            <w:r w:rsidRPr="00CF3578">
              <w:t xml:space="preserve">Åtgärder som är direkt nödvändiga för förberedelse och efterarbete i samband med </w:t>
            </w:r>
            <w:r w:rsidR="00E07E75">
              <w:t>m</w:t>
            </w:r>
            <w:r w:rsidRPr="00CF3578">
              <w:t>åltider</w:t>
            </w:r>
            <w:r w:rsidR="00F078A4">
              <w:t xml:space="preserve"> i form av sondmatning</w:t>
            </w:r>
          </w:p>
        </w:tc>
      </w:tr>
    </w:tbl>
    <w:p w14:paraId="268E57E1" w14:textId="77777777" w:rsidR="004E6DA2" w:rsidRDefault="004E6DA2" w:rsidP="00960346"/>
    <w:p w14:paraId="3DCE2396" w14:textId="77777777" w:rsidR="00841830" w:rsidRDefault="00841830" w:rsidP="00960346">
      <w:r>
        <w:lastRenderedPageBreak/>
        <w:t>Av</w:t>
      </w:r>
      <w:bookmarkStart w:id="21" w:name="_GoBack"/>
      <w:bookmarkEnd w:id="21"/>
      <w:r>
        <w:t xml:space="preserve">drag ska vidare inte göras från grundläggande behov från och med den månad då barnet fyller 12 år eller från andra personliga behov före den månad då barnet fyller ett år </w:t>
      </w:r>
      <w:r w:rsidR="00DF4B8E">
        <w:t xml:space="preserve">respektive </w:t>
      </w:r>
      <w:r>
        <w:t xml:space="preserve">från och med den månad då barnet fyller 18 år. </w:t>
      </w:r>
    </w:p>
    <w:p w14:paraId="28380AF5" w14:textId="77777777" w:rsidR="00841830" w:rsidRDefault="00841830" w:rsidP="00960346"/>
    <w:p w14:paraId="09092E33" w14:textId="77777777" w:rsidR="0070704F" w:rsidRDefault="0070704F" w:rsidP="0070704F">
      <w:pPr>
        <w:pStyle w:val="14WimiKursivtext"/>
      </w:pPr>
      <w:r>
        <w:t>Hjälpbehov som tillgodoses på annat sätt ingår inte i de behov som avdrag ska göras från</w:t>
      </w:r>
    </w:p>
    <w:p w14:paraId="403E2229" w14:textId="77777777" w:rsidR="0070704F" w:rsidRDefault="0070704F" w:rsidP="0070704F">
      <w:r>
        <w:t>Assistansersättning lämnas inte för sjukvårdande insatser enligt hälso- och sjukvårdslagen.</w:t>
      </w:r>
      <w:r>
        <w:rPr>
          <w:rStyle w:val="Fotnotsreferens"/>
        </w:rPr>
        <w:footnoteReference w:id="15"/>
      </w:r>
      <w:r>
        <w:t xml:space="preserve"> Enligt huvudregeln kan barnet inte heller få assistansersättning när det vistas eller deltar i barnomsorg eller skola.</w:t>
      </w:r>
      <w:r>
        <w:rPr>
          <w:rStyle w:val="Fotnotsreferens"/>
        </w:rPr>
        <w:footnoteReference w:id="16"/>
      </w:r>
      <w:r>
        <w:t xml:space="preserve"> Om det finns särskilda skäl kan assistansersättning däremot lämnas även i barnomsorg och skola.</w:t>
      </w:r>
      <w:r>
        <w:rPr>
          <w:rStyle w:val="Fotnotsreferens"/>
        </w:rPr>
        <w:footnoteReference w:id="17"/>
      </w:r>
      <w:r>
        <w:t xml:space="preserve"> Om behovet av hjälp tillgodoses på annat sätt, till exempel genom annat samhällsstöd, har barnet inte rätt till assistansersättning för hjälpbehovet.</w:t>
      </w:r>
      <w:r>
        <w:rPr>
          <w:rStyle w:val="Fotnotsreferens"/>
        </w:rPr>
        <w:footnoteReference w:id="18"/>
      </w:r>
      <w:r>
        <w:t xml:space="preserve"> De bedömningar som Försäkringskassan gör med anledning av detta påverkar antalet assistanstimmar som föräldraavdrag ska göras från (se även Bilaga 2 Bestämmelser om rätten till assistansersättning).</w:t>
      </w:r>
    </w:p>
    <w:p w14:paraId="2AB14B40" w14:textId="77777777" w:rsidR="0024779B" w:rsidRDefault="0024779B" w:rsidP="00960346"/>
    <w:p w14:paraId="6EA08D3F" w14:textId="77777777" w:rsidR="00D0562E" w:rsidRDefault="00D0562E" w:rsidP="00960346">
      <w:r>
        <w:t>Först när Försäkringskassan har bedömt vilka hjälpbehov som barnet behöver personlig assistans för</w:t>
      </w:r>
      <w:r w:rsidR="00DF4B8E">
        <w:t xml:space="preserve"> och tiden för dessa</w:t>
      </w:r>
      <w:r>
        <w:t xml:space="preserve"> </w:t>
      </w:r>
      <w:r w:rsidR="00842CBA">
        <w:t>behov ska</w:t>
      </w:r>
      <w:r>
        <w:t xml:space="preserve"> </w:t>
      </w:r>
      <w:r w:rsidR="00842CBA">
        <w:t xml:space="preserve">eventuellt </w:t>
      </w:r>
      <w:r>
        <w:t>föräldraavdrag</w:t>
      </w:r>
      <w:r w:rsidR="00842CBA">
        <w:t xml:space="preserve"> göras</w:t>
      </w:r>
      <w:r>
        <w:t>.</w:t>
      </w:r>
    </w:p>
    <w:p w14:paraId="2057902B" w14:textId="77777777" w:rsidR="00D0562E" w:rsidDel="00920883" w:rsidRDefault="00D0562E" w:rsidP="00960346"/>
    <w:p w14:paraId="5A4272D9" w14:textId="77777777" w:rsidR="00BA018D" w:rsidRDefault="00F32B20" w:rsidP="006F4179">
      <w:pPr>
        <w:pStyle w:val="13WimiRubrik3"/>
      </w:pPr>
      <w:bookmarkStart w:id="22" w:name="_Toc175665558"/>
      <w:r>
        <w:t>Föräldraavdragets storlek regleras i förordningen</w:t>
      </w:r>
      <w:bookmarkEnd w:id="22"/>
      <w:r>
        <w:t xml:space="preserve"> </w:t>
      </w:r>
    </w:p>
    <w:p w14:paraId="423CD5A2" w14:textId="259B510A" w:rsidR="003639D5" w:rsidRDefault="00C300B8" w:rsidP="00933906">
      <w:r>
        <w:t xml:space="preserve">Hur stort </w:t>
      </w:r>
      <w:r w:rsidR="00D0562E">
        <w:t>föräldra</w:t>
      </w:r>
      <w:r>
        <w:t xml:space="preserve">avdrag som ska göras regleras i 4 a </w:t>
      </w:r>
      <w:r w:rsidR="00575B2A">
        <w:t xml:space="preserve">§ </w:t>
      </w:r>
      <w:r>
        <w:t>förordningen (1993:1091) om assistansersättning</w:t>
      </w:r>
      <w:r w:rsidR="0080128D">
        <w:t xml:space="preserve"> (se </w:t>
      </w:r>
      <w:r w:rsidR="00E55EF4" w:rsidRPr="001F7F80">
        <w:rPr>
          <w:szCs w:val="21"/>
        </w:rPr>
        <w:fldChar w:fldCharType="begin"/>
      </w:r>
      <w:r w:rsidR="00E55EF4" w:rsidRPr="001F7F80">
        <w:rPr>
          <w:szCs w:val="21"/>
        </w:rPr>
        <w:instrText xml:space="preserve"> </w:instrText>
      </w:r>
      <w:r w:rsidR="00E55EF4" w:rsidRPr="00900EE1">
        <w:rPr>
          <w:szCs w:val="21"/>
        </w:rPr>
        <w:instrText xml:space="preserve">REF _Ref168316113 \h </w:instrText>
      </w:r>
      <w:r w:rsidR="00E55EF4" w:rsidRPr="00F34335">
        <w:rPr>
          <w:szCs w:val="21"/>
        </w:rPr>
        <w:instrText xml:space="preserve"> \* MERGEFORMAT </w:instrText>
      </w:r>
      <w:r w:rsidR="00E55EF4" w:rsidRPr="001F7F80">
        <w:rPr>
          <w:szCs w:val="21"/>
        </w:rPr>
      </w:r>
      <w:r w:rsidR="00E55EF4" w:rsidRPr="001F7F80">
        <w:rPr>
          <w:szCs w:val="21"/>
        </w:rPr>
        <w:fldChar w:fldCharType="separate"/>
      </w:r>
      <w:r w:rsidR="00146996" w:rsidRPr="00146996">
        <w:rPr>
          <w:szCs w:val="21"/>
        </w:rPr>
        <w:t xml:space="preserve">Tabell </w:t>
      </w:r>
      <w:r w:rsidR="00146996" w:rsidRPr="00146996">
        <w:rPr>
          <w:noProof/>
          <w:szCs w:val="21"/>
        </w:rPr>
        <w:t>2</w:t>
      </w:r>
      <w:r w:rsidR="00E55EF4" w:rsidRPr="001F7F80">
        <w:rPr>
          <w:szCs w:val="21"/>
        </w:rPr>
        <w:fldChar w:fldCharType="end"/>
      </w:r>
      <w:r w:rsidR="0080128D">
        <w:t>)</w:t>
      </w:r>
      <w:r>
        <w:t xml:space="preserve">. Avdragen är olika stora beroende på </w:t>
      </w:r>
      <w:r w:rsidR="000A6D55">
        <w:t>vilken åldersgrupp barnet tillhör</w:t>
      </w:r>
      <w:r>
        <w:t xml:space="preserve">. </w:t>
      </w:r>
      <w:r w:rsidR="00114601">
        <w:t>Ett nytt åldersintervall gäller från och med den månad som barnet uppnår den lägsta åldern i det nya åldersintervallet.</w:t>
      </w:r>
      <w:r w:rsidR="00A44D68">
        <w:rPr>
          <w:rStyle w:val="Fotnotsreferens"/>
        </w:rPr>
        <w:footnoteReference w:id="19"/>
      </w:r>
      <w:r w:rsidR="00114601">
        <w:t xml:space="preserve"> </w:t>
      </w:r>
      <w:r w:rsidR="00EE368D">
        <w:t xml:space="preserve">Avdrag ska göras för varje </w:t>
      </w:r>
      <w:r w:rsidR="0096660E">
        <w:t>dygn som assistans lämnas.</w:t>
      </w:r>
      <w:r w:rsidR="0096660E">
        <w:rPr>
          <w:rStyle w:val="Fotnotsreferens"/>
        </w:rPr>
        <w:footnoteReference w:id="20"/>
      </w:r>
      <w:r w:rsidR="0096660E">
        <w:t xml:space="preserve"> </w:t>
      </w:r>
      <w:r>
        <w:t xml:space="preserve">Antalet assistanstimmar per dygn kan aldrig bli lägre än noll. </w:t>
      </w:r>
      <w:r w:rsidDel="00632E4F">
        <w:t xml:space="preserve">Föräldraavdrag kan därför inte föras vidare från en dag till en annan, utan gäller </w:t>
      </w:r>
      <w:r w:rsidR="009F312D" w:rsidDel="00632E4F">
        <w:t xml:space="preserve">för </w:t>
      </w:r>
      <w:r w:rsidDel="00632E4F">
        <w:t>varje enskilt dygn.</w:t>
      </w:r>
    </w:p>
    <w:p w14:paraId="32DC89C9" w14:textId="77777777" w:rsidR="00B53E7C" w:rsidRDefault="00B53E7C" w:rsidP="00933906"/>
    <w:p w14:paraId="519EA701" w14:textId="542C8379" w:rsidR="00B53E7C" w:rsidRPr="007D78F4" w:rsidRDefault="00B53E7C" w:rsidP="00C93FBA">
      <w:pPr>
        <w:pStyle w:val="Beskrivning"/>
        <w:keepNext/>
        <w:ind w:left="1304" w:hanging="1304"/>
        <w:rPr>
          <w:b/>
          <w:i w:val="0"/>
          <w:color w:val="auto"/>
          <w:sz w:val="20"/>
          <w:szCs w:val="20"/>
        </w:rPr>
      </w:pPr>
      <w:bookmarkStart w:id="23" w:name="_Ref168316113"/>
      <w:bookmarkStart w:id="24" w:name="_Toc175665584"/>
      <w:r w:rsidRPr="007D78F4">
        <w:rPr>
          <w:b/>
          <w:i w:val="0"/>
          <w:color w:val="auto"/>
          <w:sz w:val="20"/>
          <w:szCs w:val="20"/>
        </w:rPr>
        <w:t xml:space="preserve">Tabell </w:t>
      </w:r>
      <w:r w:rsidRPr="007D78F4">
        <w:rPr>
          <w:b/>
          <w:i w:val="0"/>
          <w:color w:val="auto"/>
          <w:sz w:val="20"/>
          <w:szCs w:val="20"/>
        </w:rPr>
        <w:fldChar w:fldCharType="begin"/>
      </w:r>
      <w:r w:rsidRPr="007D78F4">
        <w:rPr>
          <w:b/>
          <w:i w:val="0"/>
          <w:color w:val="auto"/>
          <w:sz w:val="20"/>
          <w:szCs w:val="20"/>
        </w:rPr>
        <w:instrText xml:space="preserve"> SEQ Tabell \* ARABIC </w:instrText>
      </w:r>
      <w:r w:rsidRPr="007D78F4">
        <w:rPr>
          <w:b/>
          <w:i w:val="0"/>
          <w:color w:val="auto"/>
          <w:sz w:val="20"/>
          <w:szCs w:val="20"/>
        </w:rPr>
        <w:fldChar w:fldCharType="separate"/>
      </w:r>
      <w:r w:rsidR="00146996">
        <w:rPr>
          <w:b/>
          <w:i w:val="0"/>
          <w:noProof/>
          <w:color w:val="auto"/>
          <w:sz w:val="20"/>
          <w:szCs w:val="20"/>
        </w:rPr>
        <w:t>2</w:t>
      </w:r>
      <w:r w:rsidRPr="007D78F4">
        <w:rPr>
          <w:b/>
          <w:i w:val="0"/>
          <w:color w:val="auto"/>
          <w:sz w:val="20"/>
          <w:szCs w:val="20"/>
        </w:rPr>
        <w:fldChar w:fldCharType="end"/>
      </w:r>
      <w:bookmarkEnd w:id="23"/>
      <w:r w:rsidR="00B0727E" w:rsidRPr="007D78F4">
        <w:rPr>
          <w:b/>
          <w:i w:val="0"/>
          <w:color w:val="auto"/>
          <w:sz w:val="20"/>
          <w:szCs w:val="20"/>
        </w:rPr>
        <w:tab/>
        <w:t>S</w:t>
      </w:r>
      <w:r w:rsidR="0077431D" w:rsidRPr="007D78F4">
        <w:rPr>
          <w:b/>
          <w:i w:val="0"/>
          <w:color w:val="auto"/>
          <w:sz w:val="20"/>
          <w:szCs w:val="20"/>
        </w:rPr>
        <w:t>chablonavdrag per ålder för grundläggande behov och andra personliga behov</w:t>
      </w:r>
      <w:bookmarkEnd w:id="24"/>
    </w:p>
    <w:tbl>
      <w:tblPr>
        <w:tblStyle w:val="SFR-tabell"/>
        <w:tblW w:w="5000" w:type="pct"/>
        <w:tblLayout w:type="fixed"/>
        <w:tblLook w:val="0460" w:firstRow="1" w:lastRow="1" w:firstColumn="0" w:lastColumn="0" w:noHBand="0" w:noVBand="1"/>
      </w:tblPr>
      <w:tblGrid>
        <w:gridCol w:w="1110"/>
        <w:gridCol w:w="3475"/>
        <w:gridCol w:w="3635"/>
      </w:tblGrid>
      <w:tr w:rsidR="00B53E7C" w:rsidRPr="004E3A32" w14:paraId="05303BC4" w14:textId="77777777" w:rsidTr="00B53E7C">
        <w:trPr>
          <w:cnfStyle w:val="100000000000" w:firstRow="1" w:lastRow="0" w:firstColumn="0" w:lastColumn="0" w:oddVBand="0" w:evenVBand="0" w:oddHBand="0" w:evenHBand="0" w:firstRowFirstColumn="0" w:firstRowLastColumn="0" w:lastRowFirstColumn="0" w:lastRowLastColumn="0"/>
        </w:trPr>
        <w:tc>
          <w:tcPr>
            <w:tcW w:w="675" w:type="pct"/>
            <w:noWrap/>
            <w:hideMark/>
          </w:tcPr>
          <w:p w14:paraId="4E79BA0A" w14:textId="77777777" w:rsidR="00B53E7C" w:rsidRPr="004E3A32" w:rsidRDefault="00B53E7C" w:rsidP="00927C05">
            <w:pPr>
              <w:pStyle w:val="tabell"/>
            </w:pPr>
            <w:r w:rsidRPr="004E3A32">
              <w:t xml:space="preserve">Barnets ålder </w:t>
            </w:r>
          </w:p>
        </w:tc>
        <w:tc>
          <w:tcPr>
            <w:tcW w:w="2114" w:type="pct"/>
            <w:noWrap/>
            <w:hideMark/>
          </w:tcPr>
          <w:p w14:paraId="2EE2E1F5" w14:textId="77777777" w:rsidR="00B53E7C" w:rsidRPr="004E3A32" w:rsidRDefault="00B53E7C" w:rsidP="00927C05">
            <w:pPr>
              <w:pStyle w:val="tabell"/>
              <w:rPr>
                <w:b w:val="0"/>
              </w:rPr>
            </w:pPr>
            <w:r w:rsidRPr="004E3A32">
              <w:t xml:space="preserve">Föräldraavdrag för grundläggande behov (timmar per dygn som </w:t>
            </w:r>
            <w:r>
              <w:t xml:space="preserve">personlig </w:t>
            </w:r>
            <w:r w:rsidRPr="004E3A32">
              <w:t>assistans lämnas</w:t>
            </w:r>
            <w:r>
              <w:t>)</w:t>
            </w:r>
          </w:p>
        </w:tc>
        <w:tc>
          <w:tcPr>
            <w:tcW w:w="2211" w:type="pct"/>
            <w:noWrap/>
            <w:hideMark/>
          </w:tcPr>
          <w:p w14:paraId="5103430D" w14:textId="77777777" w:rsidR="00B53E7C" w:rsidRPr="004E3A32" w:rsidRDefault="00B53E7C" w:rsidP="00927C05">
            <w:pPr>
              <w:pStyle w:val="tabell"/>
            </w:pPr>
            <w:r w:rsidRPr="004E3A32">
              <w:t>Föräldraavdrag för andra personliga behov (timmar per dygn som personlig assistans lämnas</w:t>
            </w:r>
            <w:r>
              <w:t>)</w:t>
            </w:r>
          </w:p>
        </w:tc>
      </w:tr>
      <w:tr w:rsidR="00B53E7C" w:rsidRPr="004E3A32" w14:paraId="51E00385" w14:textId="77777777" w:rsidTr="00B53E7C">
        <w:tc>
          <w:tcPr>
            <w:tcW w:w="675" w:type="pct"/>
            <w:noWrap/>
            <w:hideMark/>
          </w:tcPr>
          <w:p w14:paraId="26719337" w14:textId="77777777" w:rsidR="00B53E7C" w:rsidRPr="004E3A32" w:rsidRDefault="00B53E7C" w:rsidP="00927C05">
            <w:pPr>
              <w:pStyle w:val="tabell"/>
            </w:pPr>
            <w:r w:rsidRPr="004E3A32">
              <w:t>0</w:t>
            </w:r>
            <w:r w:rsidR="00160B5B">
              <w:t xml:space="preserve"> år</w:t>
            </w:r>
          </w:p>
        </w:tc>
        <w:tc>
          <w:tcPr>
            <w:tcW w:w="2114" w:type="pct"/>
            <w:noWrap/>
            <w:hideMark/>
          </w:tcPr>
          <w:p w14:paraId="6E29639E" w14:textId="77777777" w:rsidR="00B53E7C" w:rsidRPr="004E3A32" w:rsidRDefault="00B53E7C" w:rsidP="00927C05">
            <w:pPr>
              <w:pStyle w:val="tabell"/>
              <w:tabs>
                <w:tab w:val="decimal" w:pos="227"/>
              </w:tabs>
              <w:jc w:val="center"/>
            </w:pPr>
            <w:r w:rsidRPr="004E3A32">
              <w:t>12</w:t>
            </w:r>
          </w:p>
        </w:tc>
        <w:tc>
          <w:tcPr>
            <w:tcW w:w="2211" w:type="pct"/>
            <w:noWrap/>
            <w:hideMark/>
          </w:tcPr>
          <w:p w14:paraId="44DF9EE8" w14:textId="77777777" w:rsidR="00B53E7C" w:rsidRPr="004E3A32" w:rsidRDefault="00B53E7C" w:rsidP="00927C05">
            <w:pPr>
              <w:pStyle w:val="tabell"/>
              <w:tabs>
                <w:tab w:val="decimal" w:pos="227"/>
              </w:tabs>
              <w:jc w:val="center"/>
            </w:pPr>
            <w:r w:rsidRPr="004E3A32">
              <w:t>0</w:t>
            </w:r>
          </w:p>
        </w:tc>
      </w:tr>
      <w:tr w:rsidR="00B53E7C" w:rsidRPr="004E3A32" w14:paraId="60396A0E" w14:textId="77777777" w:rsidTr="00B53E7C">
        <w:tc>
          <w:tcPr>
            <w:tcW w:w="675" w:type="pct"/>
            <w:noWrap/>
            <w:hideMark/>
          </w:tcPr>
          <w:p w14:paraId="19F3EBF9" w14:textId="77777777" w:rsidR="00B53E7C" w:rsidRPr="004E3A32" w:rsidRDefault="00B53E7C" w:rsidP="00927C05">
            <w:pPr>
              <w:pStyle w:val="tabell"/>
            </w:pPr>
            <w:r w:rsidRPr="004E3A32">
              <w:t>1</w:t>
            </w:r>
            <w:r w:rsidR="00BB0FA3">
              <w:t>–</w:t>
            </w:r>
            <w:r>
              <w:t>6</w:t>
            </w:r>
            <w:r w:rsidR="00160B5B">
              <w:t xml:space="preserve"> år</w:t>
            </w:r>
          </w:p>
        </w:tc>
        <w:tc>
          <w:tcPr>
            <w:tcW w:w="2114" w:type="pct"/>
            <w:noWrap/>
            <w:hideMark/>
          </w:tcPr>
          <w:p w14:paraId="3DB05D17" w14:textId="77777777" w:rsidR="00B53E7C" w:rsidRPr="004E3A32" w:rsidRDefault="00B53E7C" w:rsidP="00927C05">
            <w:pPr>
              <w:pStyle w:val="tabell"/>
              <w:tabs>
                <w:tab w:val="decimal" w:pos="340"/>
              </w:tabs>
              <w:jc w:val="center"/>
            </w:pPr>
            <w:r w:rsidRPr="004E3A32">
              <w:t>2,5</w:t>
            </w:r>
          </w:p>
        </w:tc>
        <w:tc>
          <w:tcPr>
            <w:tcW w:w="2211" w:type="pct"/>
            <w:noWrap/>
            <w:hideMark/>
          </w:tcPr>
          <w:p w14:paraId="31F00696" w14:textId="77777777" w:rsidR="00B53E7C" w:rsidRPr="004E3A32" w:rsidRDefault="00B53E7C" w:rsidP="00927C05">
            <w:pPr>
              <w:pStyle w:val="tabell"/>
              <w:tabs>
                <w:tab w:val="decimal" w:pos="340"/>
              </w:tabs>
              <w:jc w:val="center"/>
            </w:pPr>
            <w:r w:rsidRPr="004E3A32">
              <w:t>0,5</w:t>
            </w:r>
          </w:p>
        </w:tc>
      </w:tr>
      <w:tr w:rsidR="00B53E7C" w:rsidRPr="004E3A32" w14:paraId="5C475589" w14:textId="77777777" w:rsidTr="00B53E7C">
        <w:tc>
          <w:tcPr>
            <w:tcW w:w="675" w:type="pct"/>
            <w:noWrap/>
            <w:hideMark/>
          </w:tcPr>
          <w:p w14:paraId="15A67275" w14:textId="77777777" w:rsidR="00B53E7C" w:rsidRPr="004E3A32" w:rsidRDefault="00B53E7C" w:rsidP="00927C05">
            <w:pPr>
              <w:pStyle w:val="tabell"/>
            </w:pPr>
            <w:r w:rsidRPr="004E3A32">
              <w:t>7</w:t>
            </w:r>
            <w:r w:rsidR="00BB0FA3">
              <w:t>–1</w:t>
            </w:r>
            <w:r>
              <w:t>1</w:t>
            </w:r>
            <w:r w:rsidR="00160B5B">
              <w:t xml:space="preserve"> år</w:t>
            </w:r>
          </w:p>
        </w:tc>
        <w:tc>
          <w:tcPr>
            <w:tcW w:w="2114" w:type="pct"/>
            <w:noWrap/>
            <w:hideMark/>
          </w:tcPr>
          <w:p w14:paraId="2D819E0A" w14:textId="77777777" w:rsidR="00B53E7C" w:rsidRPr="004E3A32" w:rsidRDefault="00B53E7C" w:rsidP="00927C05">
            <w:pPr>
              <w:pStyle w:val="tabell"/>
              <w:tabs>
                <w:tab w:val="decimal" w:pos="227"/>
              </w:tabs>
              <w:jc w:val="center"/>
            </w:pPr>
            <w:r w:rsidRPr="004E3A32">
              <w:t>1</w:t>
            </w:r>
          </w:p>
        </w:tc>
        <w:tc>
          <w:tcPr>
            <w:tcW w:w="2211" w:type="pct"/>
            <w:noWrap/>
            <w:hideMark/>
          </w:tcPr>
          <w:p w14:paraId="6098AD90" w14:textId="77777777" w:rsidR="00B53E7C" w:rsidRPr="004E3A32" w:rsidRDefault="00B53E7C" w:rsidP="00927C05">
            <w:pPr>
              <w:pStyle w:val="tabell"/>
              <w:tabs>
                <w:tab w:val="decimal" w:pos="227"/>
              </w:tabs>
              <w:jc w:val="center"/>
            </w:pPr>
            <w:r w:rsidRPr="004E3A32">
              <w:t>1</w:t>
            </w:r>
          </w:p>
        </w:tc>
      </w:tr>
      <w:tr w:rsidR="00B53E7C" w:rsidRPr="004E3A32" w14:paraId="3D279D63" w14:textId="77777777" w:rsidTr="00B53E7C">
        <w:trPr>
          <w:cnfStyle w:val="010000000000" w:firstRow="0" w:lastRow="1" w:firstColumn="0" w:lastColumn="0" w:oddVBand="0" w:evenVBand="0" w:oddHBand="0" w:evenHBand="0" w:firstRowFirstColumn="0" w:firstRowLastColumn="0" w:lastRowFirstColumn="0" w:lastRowLastColumn="0"/>
        </w:trPr>
        <w:tc>
          <w:tcPr>
            <w:tcW w:w="675" w:type="pct"/>
            <w:noWrap/>
            <w:hideMark/>
          </w:tcPr>
          <w:p w14:paraId="37A95C03" w14:textId="77777777" w:rsidR="00B53E7C" w:rsidRPr="004E3A32" w:rsidRDefault="00B53E7C" w:rsidP="00927C05">
            <w:pPr>
              <w:pStyle w:val="tabell"/>
            </w:pPr>
            <w:r w:rsidRPr="004E3A32">
              <w:t>12</w:t>
            </w:r>
            <w:r w:rsidR="00BB0FA3">
              <w:t>–</w:t>
            </w:r>
            <w:r>
              <w:t>17</w:t>
            </w:r>
            <w:r w:rsidR="00160B5B">
              <w:t xml:space="preserve"> år</w:t>
            </w:r>
          </w:p>
        </w:tc>
        <w:tc>
          <w:tcPr>
            <w:tcW w:w="2114" w:type="pct"/>
            <w:noWrap/>
            <w:hideMark/>
          </w:tcPr>
          <w:p w14:paraId="773BA080" w14:textId="77777777" w:rsidR="00B53E7C" w:rsidRPr="004E3A32" w:rsidRDefault="00B53E7C" w:rsidP="00927C05">
            <w:pPr>
              <w:pStyle w:val="tabell"/>
              <w:tabs>
                <w:tab w:val="decimal" w:pos="227"/>
              </w:tabs>
              <w:jc w:val="center"/>
            </w:pPr>
            <w:r w:rsidRPr="004E3A32">
              <w:t>0</w:t>
            </w:r>
          </w:p>
        </w:tc>
        <w:tc>
          <w:tcPr>
            <w:tcW w:w="2211" w:type="pct"/>
            <w:noWrap/>
            <w:hideMark/>
          </w:tcPr>
          <w:p w14:paraId="45893E4B" w14:textId="77777777" w:rsidR="00B53E7C" w:rsidRPr="004E3A32" w:rsidRDefault="00B53E7C" w:rsidP="00FA4FE5">
            <w:pPr>
              <w:pStyle w:val="tabell"/>
              <w:tabs>
                <w:tab w:val="decimal" w:pos="227"/>
              </w:tabs>
              <w:jc w:val="center"/>
            </w:pPr>
            <w:r w:rsidRPr="004E3A32">
              <w:t>1</w:t>
            </w:r>
          </w:p>
        </w:tc>
      </w:tr>
    </w:tbl>
    <w:p w14:paraId="33CDA626" w14:textId="77777777" w:rsidR="00B51A80" w:rsidRPr="00971B3D" w:rsidRDefault="00FA4FE5" w:rsidP="006F4179">
      <w:pPr>
        <w:pStyle w:val="Beskrivning"/>
        <w:spacing w:before="60"/>
        <w:rPr>
          <w:i w:val="0"/>
          <w:color w:val="auto"/>
          <w:sz w:val="16"/>
          <w:szCs w:val="16"/>
        </w:rPr>
      </w:pPr>
      <w:r w:rsidRPr="00971B3D">
        <w:rPr>
          <w:i w:val="0"/>
          <w:color w:val="auto"/>
          <w:sz w:val="16"/>
          <w:szCs w:val="16"/>
        </w:rPr>
        <w:t>Källa: Bilaga till 4 a § förordning (1993:1091) om assistansersättning</w:t>
      </w:r>
    </w:p>
    <w:p w14:paraId="736BC8B5" w14:textId="77777777" w:rsidR="00266A62" w:rsidRDefault="00266A62" w:rsidP="00263C63">
      <w:pPr>
        <w:pStyle w:val="14WimiKursivtext"/>
      </w:pPr>
      <w:r>
        <w:t>Föräldraavdrag görs maskinellt i it-stödet</w:t>
      </w:r>
    </w:p>
    <w:p w14:paraId="08FFBDD8" w14:textId="77777777" w:rsidR="004135CC" w:rsidRDefault="004135CC" w:rsidP="00A03E9A">
      <w:bookmarkStart w:id="25" w:name="_Hlk170118291"/>
      <w:r>
        <w:t>I handläggningen görs föräldraavdrag maskinellt i it-stödet</w:t>
      </w:r>
      <w:r w:rsidR="006F4179">
        <w:t xml:space="preserve"> för assistansersättning</w:t>
      </w:r>
      <w:r w:rsidR="00F37BE2">
        <w:t>.</w:t>
      </w:r>
      <w:r>
        <w:t xml:space="preserve"> </w:t>
      </w:r>
      <w:r w:rsidR="0008432A">
        <w:t>Avdrag görs per</w:t>
      </w:r>
      <w:r>
        <w:t xml:space="preserve"> dygn då det finns ett behov av personlig assistans. </w:t>
      </w:r>
      <w:r w:rsidR="0008432A">
        <w:t>Om barnet har undantagsbehov bortses från dessa</w:t>
      </w:r>
      <w:r w:rsidR="00283415">
        <w:t xml:space="preserve"> när avdrag görs</w:t>
      </w:r>
      <w:r w:rsidR="0008432A">
        <w:t xml:space="preserve">. </w:t>
      </w:r>
      <w:r>
        <w:t xml:space="preserve">Föräldraavdraget lagras </w:t>
      </w:r>
      <w:r w:rsidR="009051DF">
        <w:t xml:space="preserve">sedan </w:t>
      </w:r>
      <w:r>
        <w:t>som ett genomsnitt per vecka</w:t>
      </w:r>
      <w:r w:rsidR="009051DF">
        <w:t xml:space="preserve">. </w:t>
      </w:r>
    </w:p>
    <w:bookmarkEnd w:id="25"/>
    <w:p w14:paraId="5622C522" w14:textId="77777777" w:rsidR="004135CC" w:rsidRDefault="004135CC" w:rsidP="00A03E9A"/>
    <w:p w14:paraId="0EF19600" w14:textId="77777777" w:rsidR="003353C9" w:rsidRDefault="003F4CAF" w:rsidP="00A03E9A">
      <w:r>
        <w:t xml:space="preserve">För ett barn som är 1–6 år gammalt och som har behov av personlig assistans under alla dygn är </w:t>
      </w:r>
      <w:r w:rsidR="00431C2C">
        <w:t>fullt</w:t>
      </w:r>
      <w:r>
        <w:t xml:space="preserve"> föräldraavdrag</w:t>
      </w:r>
      <w:r w:rsidR="000657BB">
        <w:t xml:space="preserve"> enligt schablon</w:t>
      </w:r>
      <w:r w:rsidDel="000657BB">
        <w:t xml:space="preserve"> </w:t>
      </w:r>
      <w:r>
        <w:t>21 timmar per vecka. Om barnet inte har assistans alla dygn beräkna</w:t>
      </w:r>
      <w:r w:rsidR="00BB727C">
        <w:t>r it-stödet</w:t>
      </w:r>
      <w:r>
        <w:t xml:space="preserve"> föräldraavdraget utifrån de </w:t>
      </w:r>
      <w:r w:rsidR="000B3E21">
        <w:t xml:space="preserve">aktuella </w:t>
      </w:r>
      <w:r>
        <w:t xml:space="preserve">förutsättningarna. För ett barn som är 1–6 år gammalt och har behov av personlig assistans under 300 dygn per år är </w:t>
      </w:r>
      <w:r w:rsidR="00431C2C">
        <w:t>fullt</w:t>
      </w:r>
      <w:r>
        <w:t xml:space="preserve"> </w:t>
      </w:r>
      <w:r w:rsidR="00B212AC">
        <w:t>föräldraavdrag</w:t>
      </w:r>
      <w:r>
        <w:t xml:space="preserve"> enligt schablon istället 17 timmar och 16 minuter per vecka.</w:t>
      </w:r>
    </w:p>
    <w:p w14:paraId="65144003" w14:textId="77777777" w:rsidR="003353C9" w:rsidRDefault="003353C9" w:rsidP="00A03E9A"/>
    <w:p w14:paraId="54E88DE7" w14:textId="77777777" w:rsidR="00DA606E" w:rsidRDefault="00DA606E" w:rsidP="00263C63">
      <w:pPr>
        <w:pStyle w:val="14WimiKursivtext"/>
      </w:pPr>
      <w:r>
        <w:t>Föräldraavdragets storlek påverkas av hur omfattande hjälpbehov barnet har</w:t>
      </w:r>
    </w:p>
    <w:p w14:paraId="7898B673" w14:textId="77777777" w:rsidR="000B3E21" w:rsidRDefault="00A03E9A" w:rsidP="00A03E9A">
      <w:r>
        <w:t xml:space="preserve">Eftersom föräldraavdrag ska göras per dygn </w:t>
      </w:r>
      <w:r w:rsidR="00F84916">
        <w:t>blir avdraget inte alltid lika stort som enligt schablonen.</w:t>
      </w:r>
      <w:r>
        <w:t xml:space="preserve"> Det bero</w:t>
      </w:r>
      <w:r w:rsidR="00561953">
        <w:t>r</w:t>
      </w:r>
      <w:r>
        <w:t xml:space="preserve"> på att barnet inte har tillräckligt omfattande </w:t>
      </w:r>
      <w:r w:rsidR="00020924">
        <w:t>hjälp</w:t>
      </w:r>
      <w:r>
        <w:t xml:space="preserve">behov </w:t>
      </w:r>
      <w:r w:rsidR="00561953">
        <w:t>som avdrag ska göras från</w:t>
      </w:r>
      <w:r>
        <w:t xml:space="preserve"> </w:t>
      </w:r>
      <w:r w:rsidR="004F4F10">
        <w:t>under ett eller flera</w:t>
      </w:r>
      <w:r>
        <w:t xml:space="preserve"> dygn.</w:t>
      </w:r>
      <w:r w:rsidR="001737AC">
        <w:t xml:space="preserve"> </w:t>
      </w:r>
      <w:r w:rsidR="00160B5B">
        <w:t>F</w:t>
      </w:r>
      <w:r w:rsidR="00516988">
        <w:t xml:space="preserve">öräldraavdraget kan </w:t>
      </w:r>
      <w:r w:rsidR="00265D7B">
        <w:t xml:space="preserve">dessutom </w:t>
      </w:r>
      <w:r w:rsidR="00516988">
        <w:t>bli olika stort för barn som totalt sett har bedömts ha lika omfattande behov av hjälp</w:t>
      </w:r>
      <w:r w:rsidR="00160B5B">
        <w:t xml:space="preserve"> med sådana behov som avdrag ska göras från</w:t>
      </w:r>
      <w:r w:rsidR="00516988">
        <w:t xml:space="preserve">. </w:t>
      </w:r>
      <w:r w:rsidR="007B7DD7">
        <w:t>Även d</w:t>
      </w:r>
      <w:r w:rsidR="00516988">
        <w:t>et beror på att avdrag</w:t>
      </w:r>
      <w:r w:rsidR="00B212AC">
        <w:t xml:space="preserve"> </w:t>
      </w:r>
      <w:r w:rsidR="00516988">
        <w:t xml:space="preserve">görs per dygn och att avdragets storlek påverkas av omfattningen av bedömda timmar per dygn. </w:t>
      </w:r>
    </w:p>
    <w:p w14:paraId="159C4A53" w14:textId="77777777" w:rsidR="003353C9" w:rsidRDefault="003353C9" w:rsidP="00A03E9A"/>
    <w:p w14:paraId="27DBFF09" w14:textId="77777777" w:rsidR="003353C9" w:rsidRPr="00053117" w:rsidRDefault="003353C9" w:rsidP="003353C9">
      <w:pPr>
        <w:pStyle w:val="citat"/>
        <w:rPr>
          <w:rFonts w:ascii="Arial" w:hAnsi="Arial" w:cs="Arial"/>
          <w:b/>
          <w:sz w:val="21"/>
          <w:szCs w:val="21"/>
        </w:rPr>
      </w:pPr>
      <w:r w:rsidRPr="00053117">
        <w:rPr>
          <w:rFonts w:ascii="Arial" w:hAnsi="Arial" w:cs="Arial"/>
          <w:b/>
          <w:sz w:val="21"/>
          <w:szCs w:val="21"/>
        </w:rPr>
        <w:t xml:space="preserve">Exempel på hur föräldraavdragets storlek påverkas av omfattningen av bedömda timmar för grundläggande behov per dygn </w:t>
      </w:r>
    </w:p>
    <w:p w14:paraId="3DD3CE8B" w14:textId="77777777" w:rsidR="003353C9" w:rsidRPr="00053117" w:rsidRDefault="003353C9" w:rsidP="003353C9">
      <w:pPr>
        <w:pStyle w:val="citat"/>
        <w:rPr>
          <w:rFonts w:ascii="Arial" w:hAnsi="Arial" w:cs="Arial"/>
          <w:sz w:val="21"/>
          <w:szCs w:val="21"/>
        </w:rPr>
      </w:pPr>
      <w:r w:rsidRPr="00053117">
        <w:rPr>
          <w:rFonts w:ascii="Arial" w:hAnsi="Arial" w:cs="Arial"/>
          <w:sz w:val="21"/>
          <w:szCs w:val="21"/>
        </w:rPr>
        <w:t xml:space="preserve">För ett barn i åldern 1–6 år kan föräldraavdrag </w:t>
      </w:r>
      <w:r w:rsidR="007B7DD7">
        <w:rPr>
          <w:rFonts w:ascii="Arial" w:hAnsi="Arial" w:cs="Arial"/>
          <w:sz w:val="21"/>
          <w:szCs w:val="21"/>
        </w:rPr>
        <w:t xml:space="preserve">från grundläggande behov </w:t>
      </w:r>
      <w:r w:rsidRPr="00053117">
        <w:rPr>
          <w:rFonts w:ascii="Arial" w:hAnsi="Arial" w:cs="Arial"/>
          <w:sz w:val="21"/>
          <w:szCs w:val="21"/>
        </w:rPr>
        <w:t>göras med högst 2,5 timmar per dygn som assistans lämnas, vilket motsvarar 17,5 timmar i veckan.</w:t>
      </w:r>
    </w:p>
    <w:p w14:paraId="01A76EE9" w14:textId="77777777" w:rsidR="003353C9" w:rsidRPr="00053117" w:rsidRDefault="003353C9" w:rsidP="003353C9">
      <w:pPr>
        <w:pStyle w:val="citat"/>
        <w:rPr>
          <w:rFonts w:ascii="Arial" w:hAnsi="Arial" w:cs="Arial"/>
          <w:sz w:val="21"/>
          <w:szCs w:val="21"/>
        </w:rPr>
      </w:pPr>
      <w:r w:rsidRPr="00053117">
        <w:rPr>
          <w:rFonts w:ascii="Arial" w:hAnsi="Arial" w:cs="Arial"/>
          <w:sz w:val="21"/>
          <w:szCs w:val="21"/>
        </w:rPr>
        <w:t xml:space="preserve">Om barnets behov av hjälp med grundläggande behov har bedömts uppgå till 9 timmar per vecka, fördelat på 1,5 timmar fem dygn per vecka och 0,75 timmar två dygn per vecka så blir föräldraavdraget 9 timmar per vecka. Det beror på att omfattningen av barnets behov av hjälp med grundläggande behov inte för något dygn är högre än föräldraavdraget enligt schablon. Det avdrag som görs för respektive dygn motsvarar därmed de bedömda timmarna för grundläggande behov för respektive dygn. De grundläggande behoven efter föräldraavdrag uppgår till 0 timmar per vecka. </w:t>
      </w:r>
    </w:p>
    <w:p w14:paraId="0F568DE8" w14:textId="48D80BAF" w:rsidR="00933906" w:rsidRDefault="003353C9" w:rsidP="00FE0D5D">
      <w:pPr>
        <w:pStyle w:val="citat"/>
      </w:pPr>
      <w:r w:rsidRPr="00053117">
        <w:rPr>
          <w:rFonts w:ascii="Arial" w:hAnsi="Arial" w:cs="Arial"/>
          <w:sz w:val="21"/>
          <w:szCs w:val="21"/>
        </w:rPr>
        <w:t xml:space="preserve">Om behovet av hjälp med grundläggande behov har bedömts </w:t>
      </w:r>
      <w:r w:rsidR="001F3F78">
        <w:rPr>
          <w:rFonts w:ascii="Arial" w:hAnsi="Arial" w:cs="Arial"/>
          <w:sz w:val="21"/>
          <w:szCs w:val="21"/>
        </w:rPr>
        <w:t xml:space="preserve">uppgå </w:t>
      </w:r>
      <w:r w:rsidRPr="00053117">
        <w:rPr>
          <w:rFonts w:ascii="Arial" w:hAnsi="Arial" w:cs="Arial"/>
          <w:sz w:val="21"/>
          <w:szCs w:val="21"/>
        </w:rPr>
        <w:t xml:space="preserve">till 9 timmar i veckan och </w:t>
      </w:r>
      <w:r w:rsidR="001F3F78" w:rsidRPr="00053117">
        <w:rPr>
          <w:rFonts w:ascii="Arial" w:hAnsi="Arial" w:cs="Arial"/>
          <w:sz w:val="21"/>
          <w:szCs w:val="21"/>
        </w:rPr>
        <w:t>istället</w:t>
      </w:r>
      <w:r w:rsidRPr="00053117">
        <w:rPr>
          <w:rFonts w:ascii="Arial" w:hAnsi="Arial" w:cs="Arial"/>
          <w:sz w:val="21"/>
          <w:szCs w:val="21"/>
        </w:rPr>
        <w:t xml:space="preserve"> är fördelat på 2,75 timmar ett dygn, 1,25 timmar ett dygn och 1 timme per dygn övriga fem dygn, så görs föräldraavdrag med 8,75 timmar per vecka. Det beror på att den bedömda tiden för grundläggande behov under ett dygn per vecka överstiger</w:t>
      </w:r>
      <w:r w:rsidR="00B709FC">
        <w:rPr>
          <w:rFonts w:ascii="Arial" w:hAnsi="Arial" w:cs="Arial"/>
          <w:sz w:val="21"/>
          <w:szCs w:val="21"/>
        </w:rPr>
        <w:t xml:space="preserve"> antalet timmar i </w:t>
      </w:r>
      <w:r w:rsidRPr="00053117">
        <w:rPr>
          <w:rFonts w:ascii="Arial" w:hAnsi="Arial" w:cs="Arial"/>
          <w:sz w:val="21"/>
          <w:szCs w:val="21"/>
        </w:rPr>
        <w:t>schablon</w:t>
      </w:r>
      <w:r w:rsidR="00B709FC">
        <w:rPr>
          <w:rFonts w:ascii="Arial" w:hAnsi="Arial" w:cs="Arial"/>
          <w:sz w:val="21"/>
          <w:szCs w:val="21"/>
        </w:rPr>
        <w:t>en.</w:t>
      </w:r>
      <w:r w:rsidRPr="00053117">
        <w:rPr>
          <w:rFonts w:ascii="Arial" w:hAnsi="Arial" w:cs="Arial"/>
          <w:sz w:val="21"/>
          <w:szCs w:val="21"/>
        </w:rPr>
        <w:t xml:space="preserve"> För det dygnet kan fullt föräldraavdrag enligt schablon göras. Avdraget för övriga dygn motsvarar de bedömda timmar för grundläggande behov för respektive dygn. Efter föräldraavdrag uppgår de grundläggande behoven till 0,25 timmar per vecka. </w:t>
      </w:r>
      <w:bookmarkEnd w:id="15"/>
    </w:p>
    <w:bookmarkEnd w:id="11"/>
    <w:p w14:paraId="068EA5AC" w14:textId="77777777" w:rsidR="00D82217" w:rsidRDefault="00D82217">
      <w:pPr>
        <w:spacing w:after="200" w:line="276" w:lineRule="auto"/>
        <w:rPr>
          <w:b/>
          <w:sz w:val="27"/>
        </w:rPr>
      </w:pPr>
      <w:r>
        <w:br w:type="page"/>
      </w:r>
    </w:p>
    <w:p w14:paraId="297672CB" w14:textId="77777777" w:rsidR="00F531B8" w:rsidRDefault="001841B1" w:rsidP="00F531B8">
      <w:pPr>
        <w:pStyle w:val="11WimiRubrik1"/>
      </w:pPr>
      <w:bookmarkStart w:id="26" w:name="_Toc175665559"/>
      <w:r>
        <w:lastRenderedPageBreak/>
        <w:t>Föräldraavdrag i beslut om rätten till assistansersättning</w:t>
      </w:r>
      <w:bookmarkEnd w:id="26"/>
    </w:p>
    <w:p w14:paraId="401E9386" w14:textId="77777777" w:rsidR="003F0B21" w:rsidRPr="003F0B21" w:rsidRDefault="006A7DA9" w:rsidP="003F0B21">
      <w:pPr>
        <w:pStyle w:val="Kommentarer"/>
        <w:rPr>
          <w:sz w:val="21"/>
          <w:szCs w:val="21"/>
        </w:rPr>
      </w:pPr>
      <w:r>
        <w:rPr>
          <w:sz w:val="21"/>
          <w:szCs w:val="21"/>
        </w:rPr>
        <w:t>I d</w:t>
      </w:r>
      <w:r w:rsidR="003F0B21" w:rsidRPr="003F0B21">
        <w:rPr>
          <w:sz w:val="21"/>
          <w:szCs w:val="21"/>
        </w:rPr>
        <w:t xml:space="preserve">etta kapitel </w:t>
      </w:r>
      <w:r>
        <w:rPr>
          <w:sz w:val="21"/>
          <w:szCs w:val="21"/>
        </w:rPr>
        <w:t>redovisas</w:t>
      </w:r>
      <w:r w:rsidR="003F0B21" w:rsidRPr="003F0B21">
        <w:rPr>
          <w:sz w:val="21"/>
          <w:szCs w:val="21"/>
        </w:rPr>
        <w:t xml:space="preserve"> i vilken utsträckning föräldraavdrag har gjorts och hur föräldraavdraget har påverkat utfallet av rätten till assistansersättning.</w:t>
      </w:r>
    </w:p>
    <w:p w14:paraId="700E5F98" w14:textId="77777777" w:rsidR="003F0B21" w:rsidRDefault="003F0B21" w:rsidP="003F0B21">
      <w:pPr>
        <w:pStyle w:val="Kommentarer"/>
      </w:pPr>
    </w:p>
    <w:p w14:paraId="72763F8E" w14:textId="77777777" w:rsidR="000B12DC" w:rsidRDefault="003F0B21" w:rsidP="003F0B21">
      <w:r>
        <w:t>Resultatet redovisas för bifall och avslag separat. Det beror på att det finns skillnader i hur föräldraavdraget tillämpas som hör samman med barnets ålder och om det finns rätt till assistansersättning eller inte.</w:t>
      </w:r>
      <w:r w:rsidR="001841B1">
        <w:t xml:space="preserve"> Ett beslut om bifall kan innehålla föräldraavdrag för både grundläggande behov och andra personliga behov. Ett beslut om avslag kan endast innehålla föräldraavdrag för grundläggande behov. För barn i åldern 12–17 år kan föräldraavdrag endast göras för andra personliga behov.</w:t>
      </w:r>
    </w:p>
    <w:p w14:paraId="3D7115CF" w14:textId="77777777" w:rsidR="003340AF" w:rsidRDefault="003340AF" w:rsidP="003F0B21"/>
    <w:p w14:paraId="365E7D57" w14:textId="77777777" w:rsidR="0075558B" w:rsidRDefault="001841B1" w:rsidP="003F0B21">
      <w:r>
        <w:t xml:space="preserve">Antalet barn under 1 år är för få för att ingå i redovisningen. </w:t>
      </w:r>
      <w:r w:rsidR="007A5AD6">
        <w:t xml:space="preserve">Samtliga barn under 1 år som fått ett beslut om assistansersättning </w:t>
      </w:r>
      <w:r w:rsidR="00BE1280">
        <w:t xml:space="preserve">2023 </w:t>
      </w:r>
      <w:r w:rsidR="007A5AD6">
        <w:t>har beviljats ersättning.</w:t>
      </w:r>
      <w:r w:rsidR="006F7902">
        <w:rPr>
          <w:rStyle w:val="Fotnotsreferens"/>
        </w:rPr>
        <w:footnoteReference w:id="21"/>
      </w:r>
      <w:r w:rsidR="007A5AD6">
        <w:t xml:space="preserve"> </w:t>
      </w:r>
    </w:p>
    <w:p w14:paraId="61FB55F5" w14:textId="77777777" w:rsidR="003A35F6" w:rsidRDefault="003A35F6" w:rsidP="003F0B21"/>
    <w:p w14:paraId="021D92AA" w14:textId="77777777" w:rsidR="003A35F6" w:rsidRDefault="009E2EF4" w:rsidP="003F0B21">
      <w:r>
        <w:t xml:space="preserve">I ett fåtal beslut omfattar bedömningen av rätten till assistansersättning tid </w:t>
      </w:r>
      <w:r w:rsidR="007B19A3">
        <w:t xml:space="preserve">både </w:t>
      </w:r>
      <w:r>
        <w:t xml:space="preserve">före och efter </w:t>
      </w:r>
      <w:r w:rsidR="007B19A3">
        <w:t xml:space="preserve">1 </w:t>
      </w:r>
      <w:r>
        <w:t>januari 2023.</w:t>
      </w:r>
      <w:r w:rsidR="00080E30">
        <w:rPr>
          <w:rStyle w:val="Fotnotsreferens"/>
        </w:rPr>
        <w:footnoteReference w:id="22"/>
      </w:r>
      <w:r>
        <w:t xml:space="preserve"> </w:t>
      </w:r>
      <w:r w:rsidR="006D191C">
        <w:t>Det</w:t>
      </w:r>
      <w:r w:rsidR="00C6419E">
        <w:t xml:space="preserve"> är</w:t>
      </w:r>
      <w:r w:rsidR="007B19A3">
        <w:t xml:space="preserve"> för få beslut för att vi generellt ska kunna uttala oss om </w:t>
      </w:r>
      <w:r w:rsidR="00C66F34">
        <w:t xml:space="preserve">eventuella </w:t>
      </w:r>
      <w:r w:rsidR="007B19A3">
        <w:t>skillnader i bedömningar och beslutsutfall före och efter 2023</w:t>
      </w:r>
      <w:r w:rsidR="006D191C">
        <w:t>. Vi</w:t>
      </w:r>
      <w:r w:rsidR="00C6419E">
        <w:t xml:space="preserve"> </w:t>
      </w:r>
      <w:r w:rsidR="00E72DAA">
        <w:t>gör</w:t>
      </w:r>
      <w:r w:rsidR="00C6419E">
        <w:t xml:space="preserve"> </w:t>
      </w:r>
      <w:r w:rsidR="006D191C">
        <w:t>därför</w:t>
      </w:r>
      <w:r w:rsidR="00C6419E">
        <w:t xml:space="preserve"> inte några sådana </w:t>
      </w:r>
      <w:r w:rsidR="006D49BA">
        <w:t>jämförelser</w:t>
      </w:r>
      <w:r w:rsidR="007E50D2">
        <w:t xml:space="preserve"> </w:t>
      </w:r>
      <w:r w:rsidR="006D191C">
        <w:t>i den här rapporten</w:t>
      </w:r>
      <w:r>
        <w:t xml:space="preserve"> </w:t>
      </w:r>
      <w:r w:rsidR="007B19A3">
        <w:t>(</w:t>
      </w:r>
      <w:r w:rsidR="00774F0D">
        <w:t>s</w:t>
      </w:r>
      <w:r w:rsidR="007B19A3">
        <w:t>e Bilaga 1).</w:t>
      </w:r>
    </w:p>
    <w:p w14:paraId="4390447F" w14:textId="77777777" w:rsidR="00B71123" w:rsidRDefault="00B71123" w:rsidP="005F7B98"/>
    <w:p w14:paraId="10A09395" w14:textId="77777777" w:rsidR="00DA7063" w:rsidRDefault="00E82236" w:rsidP="00866CF4">
      <w:pPr>
        <w:pStyle w:val="12WimiRubrik2"/>
      </w:pPr>
      <w:bookmarkStart w:id="28" w:name="_Toc175665560"/>
      <w:r>
        <w:t xml:space="preserve">Föräldraavdrag har gjorts i </w:t>
      </w:r>
      <w:r w:rsidR="00C1364A">
        <w:t>tre</w:t>
      </w:r>
      <w:r w:rsidR="00C1364A" w:rsidRPr="00912CB6">
        <w:t xml:space="preserve"> </w:t>
      </w:r>
      <w:r w:rsidRPr="00912CB6">
        <w:t xml:space="preserve">av fem </w:t>
      </w:r>
      <w:r>
        <w:t>bifall</w:t>
      </w:r>
      <w:bookmarkEnd w:id="28"/>
    </w:p>
    <w:p w14:paraId="7B4A84A1" w14:textId="463AD299" w:rsidR="00A73E41" w:rsidRDefault="00704F04" w:rsidP="00E0746D">
      <w:r>
        <w:t xml:space="preserve">Under </w:t>
      </w:r>
      <w:r w:rsidR="00C1364A">
        <w:t>2023</w:t>
      </w:r>
      <w:r>
        <w:t xml:space="preserve"> har</w:t>
      </w:r>
      <w:r w:rsidR="007C2081">
        <w:t xml:space="preserve"> </w:t>
      </w:r>
      <w:r w:rsidR="00DD3C28">
        <w:t xml:space="preserve">föräldraavdrag gjorts i </w:t>
      </w:r>
      <w:r w:rsidR="00CC0A9A">
        <w:t xml:space="preserve">mer än </w:t>
      </w:r>
      <w:r w:rsidR="00C1364A">
        <w:t xml:space="preserve">tre </w:t>
      </w:r>
      <w:r w:rsidR="007C2081">
        <w:t>av fem</w:t>
      </w:r>
      <w:r w:rsidR="00DD3C28" w:rsidDel="007C2081">
        <w:t xml:space="preserve"> </w:t>
      </w:r>
      <w:r w:rsidR="00DD3C28">
        <w:t>beslut om bifall</w:t>
      </w:r>
      <w:r w:rsidR="004B7E98">
        <w:t xml:space="preserve"> till barn i åldern 1–17 år</w:t>
      </w:r>
      <w:r w:rsidR="00AE0BAE">
        <w:t>.</w:t>
      </w:r>
      <w:r w:rsidR="00DD3C28">
        <w:t xml:space="preserve"> </w:t>
      </w:r>
      <w:r w:rsidR="00B475AB">
        <w:t>I vilken utsträckning föräldraavdrag har gjorts skiljer sig mellan olika åldersgrupper</w:t>
      </w:r>
      <w:r w:rsidR="005269E6">
        <w:t>.</w:t>
      </w:r>
      <w:r w:rsidR="00965255">
        <w:t xml:space="preserve"> </w:t>
      </w:r>
      <w:r w:rsidR="005269E6">
        <w:t>F</w:t>
      </w:r>
      <w:r w:rsidR="00D7769F">
        <w:t xml:space="preserve">ör barn i åldern 7–11 år och 12–17 år har föräldraavdrag gjorts i högre utsträckning än </w:t>
      </w:r>
      <w:r w:rsidR="008F663C">
        <w:t xml:space="preserve">för </w:t>
      </w:r>
      <w:r w:rsidR="00D7769F">
        <w:t>barn i åldern 1–6 år (</w:t>
      </w:r>
      <w:r w:rsidR="006A7DA9">
        <w:t>s</w:t>
      </w:r>
      <w:r w:rsidR="00D7769F">
        <w:t xml:space="preserve">e </w:t>
      </w:r>
      <w:r w:rsidR="00C47D79" w:rsidRPr="001F7F80">
        <w:rPr>
          <w:szCs w:val="21"/>
        </w:rPr>
        <w:fldChar w:fldCharType="begin"/>
      </w:r>
      <w:r w:rsidR="00C47D79" w:rsidRPr="001F7F80">
        <w:rPr>
          <w:szCs w:val="21"/>
        </w:rPr>
        <w:instrText xml:space="preserve"> </w:instrText>
      </w:r>
      <w:r w:rsidR="00C47D79" w:rsidRPr="00D40361">
        <w:rPr>
          <w:szCs w:val="21"/>
        </w:rPr>
        <w:instrText xml:space="preserve">REF _Ref168315896 \h </w:instrText>
      </w:r>
      <w:r w:rsidR="00A11543" w:rsidRPr="00D40361">
        <w:rPr>
          <w:szCs w:val="21"/>
        </w:rPr>
        <w:instrText xml:space="preserve"> \* MERGEFORMAT </w:instrText>
      </w:r>
      <w:r w:rsidR="00C47D79" w:rsidRPr="001F7F80">
        <w:rPr>
          <w:szCs w:val="21"/>
        </w:rPr>
      </w:r>
      <w:r w:rsidR="00C47D79" w:rsidRPr="001F7F80">
        <w:rPr>
          <w:szCs w:val="21"/>
        </w:rPr>
        <w:fldChar w:fldCharType="separate"/>
      </w:r>
      <w:r w:rsidR="00146996" w:rsidRPr="00146996">
        <w:rPr>
          <w:rFonts w:eastAsia="Times New Roman" w:cs="Times New Roman"/>
          <w:szCs w:val="21"/>
          <w:lang w:eastAsia="sv-SE"/>
        </w:rPr>
        <w:t>Tabell 3</w:t>
      </w:r>
      <w:r w:rsidR="00C47D79" w:rsidRPr="001F7F80">
        <w:rPr>
          <w:szCs w:val="21"/>
        </w:rPr>
        <w:fldChar w:fldCharType="end"/>
      </w:r>
      <w:r w:rsidR="00361D1E">
        <w:t>)</w:t>
      </w:r>
      <w:r w:rsidR="00D7769F">
        <w:t xml:space="preserve">. </w:t>
      </w:r>
      <w:r w:rsidR="001841B1">
        <w:t>Att föräldraavdrag inte har gjorts beror på att barnet endast har beviljats tid för undantagsbehov.</w:t>
      </w:r>
      <w:r w:rsidR="00D223FD">
        <w:t xml:space="preserve"> </w:t>
      </w:r>
      <w:bookmarkStart w:id="29" w:name="_Hlk172724726"/>
      <w:r w:rsidR="00A73E41">
        <w:t>Med undantagsbehov menas behov som är undantagna från föräldraavdrag</w:t>
      </w:r>
      <w:bookmarkEnd w:id="29"/>
      <w:r w:rsidR="008816E1">
        <w:t xml:space="preserve"> (se </w:t>
      </w:r>
      <w:r w:rsidR="00563308" w:rsidRPr="0069487F">
        <w:rPr>
          <w:szCs w:val="21"/>
        </w:rPr>
        <w:fldChar w:fldCharType="begin"/>
      </w:r>
      <w:r w:rsidR="00563308" w:rsidRPr="00C87413">
        <w:rPr>
          <w:szCs w:val="21"/>
        </w:rPr>
        <w:instrText xml:space="preserve"> REF _Ref170380025 \h </w:instrText>
      </w:r>
      <w:r w:rsidR="00563308" w:rsidRPr="00E94D39">
        <w:rPr>
          <w:szCs w:val="21"/>
        </w:rPr>
        <w:instrText xml:space="preserve"> \* MERGEFORMAT </w:instrText>
      </w:r>
      <w:r w:rsidR="00563308" w:rsidRPr="0069487F">
        <w:rPr>
          <w:szCs w:val="21"/>
        </w:rPr>
      </w:r>
      <w:r w:rsidR="00563308" w:rsidRPr="0069487F">
        <w:rPr>
          <w:szCs w:val="21"/>
        </w:rPr>
        <w:fldChar w:fldCharType="separate"/>
      </w:r>
      <w:r w:rsidR="00146996" w:rsidRPr="00146996">
        <w:rPr>
          <w:szCs w:val="21"/>
        </w:rPr>
        <w:t>Tabell 1</w:t>
      </w:r>
      <w:r w:rsidR="00563308" w:rsidRPr="0069487F">
        <w:rPr>
          <w:szCs w:val="21"/>
        </w:rPr>
        <w:fldChar w:fldCharType="end"/>
      </w:r>
      <w:r w:rsidR="008816E1">
        <w:t>).</w:t>
      </w:r>
    </w:p>
    <w:p w14:paraId="74CF1BF5" w14:textId="66AA9FFB" w:rsidR="00F13680" w:rsidRPr="00CC053E" w:rsidRDefault="00F13680" w:rsidP="00F13680">
      <w:pPr>
        <w:keepNext/>
        <w:keepLines/>
        <w:tabs>
          <w:tab w:val="left" w:pos="1418"/>
        </w:tabs>
        <w:suppressAutoHyphens/>
        <w:spacing w:before="400" w:after="120"/>
        <w:ind w:left="1418" w:hanging="1418"/>
        <w:rPr>
          <w:rFonts w:eastAsia="Times New Roman" w:cs="Times New Roman"/>
          <w:b/>
          <w:sz w:val="20"/>
          <w:szCs w:val="18"/>
          <w:lang w:eastAsia="sv-SE"/>
        </w:rPr>
      </w:pPr>
      <w:bookmarkStart w:id="30" w:name="_Ref168315896"/>
      <w:bookmarkStart w:id="31" w:name="_Toc175665585"/>
      <w:bookmarkStart w:id="32" w:name="_Hlk166763751"/>
      <w:r w:rsidRPr="00CC053E">
        <w:rPr>
          <w:rFonts w:eastAsia="Times New Roman" w:cs="Times New Roman"/>
          <w:b/>
          <w:sz w:val="20"/>
          <w:szCs w:val="18"/>
          <w:lang w:eastAsia="sv-SE"/>
        </w:rPr>
        <w:t xml:space="preserve">Tabell </w:t>
      </w:r>
      <w:r w:rsidRPr="00CC053E">
        <w:rPr>
          <w:rFonts w:eastAsia="Times New Roman" w:cs="Times New Roman"/>
          <w:b/>
          <w:sz w:val="20"/>
          <w:szCs w:val="18"/>
          <w:lang w:eastAsia="sv-SE"/>
        </w:rPr>
        <w:fldChar w:fldCharType="begin"/>
      </w:r>
      <w:r w:rsidRPr="00CC053E">
        <w:rPr>
          <w:rFonts w:eastAsia="Times New Roman" w:cs="Times New Roman"/>
          <w:b/>
          <w:sz w:val="20"/>
          <w:szCs w:val="18"/>
          <w:lang w:eastAsia="sv-SE"/>
        </w:rPr>
        <w:instrText xml:space="preserve"> SEQ Tabell \* ARABIC </w:instrText>
      </w:r>
      <w:r w:rsidRPr="00CC053E">
        <w:rPr>
          <w:rFonts w:eastAsia="Times New Roman" w:cs="Times New Roman"/>
          <w:b/>
          <w:sz w:val="20"/>
          <w:szCs w:val="18"/>
          <w:lang w:eastAsia="sv-SE"/>
        </w:rPr>
        <w:fldChar w:fldCharType="separate"/>
      </w:r>
      <w:r w:rsidR="00146996">
        <w:rPr>
          <w:rFonts w:eastAsia="Times New Roman" w:cs="Times New Roman"/>
          <w:b/>
          <w:noProof/>
          <w:sz w:val="20"/>
          <w:szCs w:val="18"/>
          <w:lang w:eastAsia="sv-SE"/>
        </w:rPr>
        <w:t>3</w:t>
      </w:r>
      <w:r w:rsidRPr="00CC053E">
        <w:rPr>
          <w:rFonts w:eastAsia="Times New Roman" w:cs="Times New Roman"/>
          <w:b/>
          <w:sz w:val="20"/>
          <w:szCs w:val="18"/>
          <w:lang w:eastAsia="sv-SE"/>
        </w:rPr>
        <w:fldChar w:fldCharType="end"/>
      </w:r>
      <w:bookmarkEnd w:id="30"/>
      <w:r w:rsidRPr="00CC053E">
        <w:rPr>
          <w:rFonts w:eastAsia="Times New Roman" w:cs="Times New Roman"/>
          <w:b/>
          <w:sz w:val="20"/>
          <w:szCs w:val="18"/>
          <w:lang w:eastAsia="sv-SE"/>
        </w:rPr>
        <w:tab/>
        <w:t>Andel bifall där föräldraavdrag har gjorts</w:t>
      </w:r>
      <w:r>
        <w:rPr>
          <w:rFonts w:eastAsia="Times New Roman" w:cs="Times New Roman"/>
          <w:b/>
          <w:sz w:val="20"/>
          <w:szCs w:val="18"/>
          <w:lang w:eastAsia="sv-SE"/>
        </w:rPr>
        <w:t>, 2023</w:t>
      </w:r>
      <w:bookmarkEnd w:id="31"/>
    </w:p>
    <w:tbl>
      <w:tblPr>
        <w:tblStyle w:val="SFR-tabell"/>
        <w:tblW w:w="5000" w:type="pct"/>
        <w:tblLayout w:type="fixed"/>
        <w:tblLook w:val="0460" w:firstRow="1" w:lastRow="1" w:firstColumn="0" w:lastColumn="0" w:noHBand="0" w:noVBand="1"/>
      </w:tblPr>
      <w:tblGrid>
        <w:gridCol w:w="2269"/>
        <w:gridCol w:w="5951"/>
      </w:tblGrid>
      <w:tr w:rsidR="00F13680" w:rsidRPr="00CC053E" w14:paraId="00332E9A" w14:textId="77777777" w:rsidTr="00F13680">
        <w:trPr>
          <w:cnfStyle w:val="100000000000" w:firstRow="1" w:lastRow="0" w:firstColumn="0" w:lastColumn="0" w:oddVBand="0" w:evenVBand="0" w:oddHBand="0" w:evenHBand="0" w:firstRowFirstColumn="0" w:firstRowLastColumn="0" w:lastRowFirstColumn="0" w:lastRowLastColumn="0"/>
        </w:trPr>
        <w:tc>
          <w:tcPr>
            <w:tcW w:w="2035" w:type="dxa"/>
            <w:noWrap/>
            <w:hideMark/>
          </w:tcPr>
          <w:p w14:paraId="48706F6E" w14:textId="77777777" w:rsidR="00F13680" w:rsidRPr="00CC053E" w:rsidRDefault="00F13680" w:rsidP="00F13680">
            <w:pPr>
              <w:keepNext/>
              <w:keepLines/>
              <w:suppressAutoHyphens/>
              <w:spacing w:before="30" w:after="30"/>
              <w:rPr>
                <w:sz w:val="18"/>
                <w:szCs w:val="16"/>
              </w:rPr>
            </w:pPr>
            <w:r w:rsidRPr="00CC053E">
              <w:rPr>
                <w:sz w:val="18"/>
                <w:szCs w:val="16"/>
              </w:rPr>
              <w:t>Åldersgrupp</w:t>
            </w:r>
          </w:p>
        </w:tc>
        <w:tc>
          <w:tcPr>
            <w:tcW w:w="5336" w:type="dxa"/>
          </w:tcPr>
          <w:p w14:paraId="1C6F9851" w14:textId="77777777" w:rsidR="00F13680" w:rsidRPr="00CC053E" w:rsidRDefault="00F13680" w:rsidP="007E302F">
            <w:pPr>
              <w:keepNext/>
              <w:keepLines/>
              <w:suppressAutoHyphens/>
              <w:spacing w:before="30" w:after="30"/>
              <w:jc w:val="center"/>
              <w:rPr>
                <w:sz w:val="18"/>
                <w:szCs w:val="16"/>
              </w:rPr>
            </w:pPr>
            <w:r w:rsidRPr="00CC053E">
              <w:rPr>
                <w:sz w:val="18"/>
                <w:szCs w:val="16"/>
              </w:rPr>
              <w:t>Andel bifall där föräldraavdrag har gjorts (procent)</w:t>
            </w:r>
          </w:p>
        </w:tc>
      </w:tr>
      <w:tr w:rsidR="00F13680" w:rsidRPr="00CC053E" w14:paraId="4A4E9245" w14:textId="77777777" w:rsidTr="00F13680">
        <w:tc>
          <w:tcPr>
            <w:tcW w:w="2035" w:type="dxa"/>
            <w:noWrap/>
            <w:hideMark/>
          </w:tcPr>
          <w:p w14:paraId="468F6EE3" w14:textId="77777777" w:rsidR="00F13680" w:rsidRPr="00CC053E" w:rsidRDefault="00F13680" w:rsidP="00F13680">
            <w:pPr>
              <w:keepNext/>
              <w:keepLines/>
              <w:suppressAutoHyphens/>
              <w:spacing w:before="30" w:after="30"/>
              <w:rPr>
                <w:sz w:val="18"/>
                <w:szCs w:val="16"/>
              </w:rPr>
            </w:pPr>
            <w:r w:rsidRPr="00CC053E">
              <w:rPr>
                <w:sz w:val="18"/>
                <w:szCs w:val="16"/>
              </w:rPr>
              <w:t>1–6 år</w:t>
            </w:r>
          </w:p>
        </w:tc>
        <w:tc>
          <w:tcPr>
            <w:tcW w:w="5336" w:type="dxa"/>
          </w:tcPr>
          <w:p w14:paraId="079DC300" w14:textId="77777777" w:rsidR="00F13680" w:rsidRPr="00096F18" w:rsidRDefault="00F13680" w:rsidP="007E302F">
            <w:pPr>
              <w:keepNext/>
              <w:keepLines/>
              <w:suppressAutoHyphens/>
              <w:spacing w:before="30" w:after="30"/>
              <w:jc w:val="center"/>
              <w:rPr>
                <w:sz w:val="18"/>
                <w:szCs w:val="16"/>
              </w:rPr>
            </w:pPr>
            <w:r w:rsidRPr="00096F18">
              <w:rPr>
                <w:sz w:val="18"/>
                <w:szCs w:val="16"/>
              </w:rPr>
              <w:t>52</w:t>
            </w:r>
          </w:p>
        </w:tc>
      </w:tr>
      <w:tr w:rsidR="00F13680" w:rsidRPr="00CC053E" w14:paraId="5773D512" w14:textId="77777777" w:rsidTr="00F13680">
        <w:tc>
          <w:tcPr>
            <w:tcW w:w="2035" w:type="dxa"/>
            <w:noWrap/>
            <w:hideMark/>
          </w:tcPr>
          <w:p w14:paraId="434E2E8B" w14:textId="77777777" w:rsidR="00F13680" w:rsidRPr="00CC053E" w:rsidRDefault="00F13680" w:rsidP="00F13680">
            <w:pPr>
              <w:keepNext/>
              <w:keepLines/>
              <w:suppressAutoHyphens/>
              <w:spacing w:before="30" w:after="30"/>
              <w:rPr>
                <w:sz w:val="18"/>
                <w:szCs w:val="16"/>
              </w:rPr>
            </w:pPr>
            <w:r w:rsidRPr="00CC053E">
              <w:rPr>
                <w:sz w:val="18"/>
                <w:szCs w:val="16"/>
              </w:rPr>
              <w:t>7–11 år</w:t>
            </w:r>
          </w:p>
        </w:tc>
        <w:tc>
          <w:tcPr>
            <w:tcW w:w="5336" w:type="dxa"/>
          </w:tcPr>
          <w:p w14:paraId="295C5D4B" w14:textId="77777777" w:rsidR="00F13680" w:rsidRPr="00096F18" w:rsidRDefault="00F13680" w:rsidP="007E302F">
            <w:pPr>
              <w:keepNext/>
              <w:keepLines/>
              <w:suppressAutoHyphens/>
              <w:spacing w:before="30" w:after="30"/>
              <w:jc w:val="center"/>
              <w:rPr>
                <w:sz w:val="18"/>
                <w:szCs w:val="16"/>
              </w:rPr>
            </w:pPr>
            <w:r w:rsidRPr="00096F18">
              <w:rPr>
                <w:sz w:val="18"/>
                <w:szCs w:val="16"/>
              </w:rPr>
              <w:t>75</w:t>
            </w:r>
          </w:p>
        </w:tc>
      </w:tr>
      <w:tr w:rsidR="00F13680" w:rsidRPr="00CC053E" w14:paraId="67D1BE39" w14:textId="77777777" w:rsidTr="00F13680">
        <w:tc>
          <w:tcPr>
            <w:tcW w:w="2035" w:type="dxa"/>
            <w:noWrap/>
            <w:hideMark/>
          </w:tcPr>
          <w:p w14:paraId="11C1F0AE" w14:textId="77777777" w:rsidR="00F13680" w:rsidRPr="00CC053E" w:rsidRDefault="00F13680" w:rsidP="00F13680">
            <w:pPr>
              <w:keepNext/>
              <w:keepLines/>
              <w:suppressAutoHyphens/>
              <w:spacing w:before="30" w:after="30"/>
              <w:rPr>
                <w:sz w:val="18"/>
                <w:szCs w:val="16"/>
              </w:rPr>
            </w:pPr>
            <w:r w:rsidRPr="00CC053E">
              <w:rPr>
                <w:sz w:val="18"/>
                <w:szCs w:val="16"/>
              </w:rPr>
              <w:t>12–17 år*</w:t>
            </w:r>
          </w:p>
        </w:tc>
        <w:tc>
          <w:tcPr>
            <w:tcW w:w="5336" w:type="dxa"/>
          </w:tcPr>
          <w:p w14:paraId="583AEE38" w14:textId="77777777" w:rsidR="00F13680" w:rsidRPr="00096F18" w:rsidRDefault="00F13680" w:rsidP="007E302F">
            <w:pPr>
              <w:keepNext/>
              <w:keepLines/>
              <w:suppressAutoHyphens/>
              <w:spacing w:before="30" w:after="30"/>
              <w:jc w:val="center"/>
              <w:rPr>
                <w:sz w:val="18"/>
                <w:szCs w:val="16"/>
              </w:rPr>
            </w:pPr>
            <w:r w:rsidRPr="00096F18">
              <w:rPr>
                <w:sz w:val="18"/>
                <w:szCs w:val="16"/>
              </w:rPr>
              <w:t>72</w:t>
            </w:r>
          </w:p>
        </w:tc>
      </w:tr>
      <w:tr w:rsidR="00F13680" w:rsidRPr="00CC053E" w14:paraId="22B973C4" w14:textId="77777777" w:rsidTr="00824571">
        <w:trPr>
          <w:cnfStyle w:val="010000000000" w:firstRow="0" w:lastRow="1" w:firstColumn="0" w:lastColumn="0" w:oddVBand="0" w:evenVBand="0" w:oddHBand="0" w:evenHBand="0" w:firstRowFirstColumn="0" w:firstRowLastColumn="0" w:lastRowFirstColumn="0" w:lastRowLastColumn="0"/>
        </w:trPr>
        <w:tc>
          <w:tcPr>
            <w:tcW w:w="0" w:type="dxa"/>
            <w:noWrap/>
          </w:tcPr>
          <w:p w14:paraId="747B6F6A" w14:textId="77777777" w:rsidR="00F13680" w:rsidRPr="00CC053E" w:rsidRDefault="003B6915" w:rsidP="00F13680">
            <w:pPr>
              <w:keepNext/>
              <w:keepLines/>
              <w:suppressAutoHyphens/>
              <w:spacing w:before="30" w:after="30"/>
              <w:rPr>
                <w:sz w:val="18"/>
                <w:szCs w:val="16"/>
              </w:rPr>
            </w:pPr>
            <w:r>
              <w:rPr>
                <w:sz w:val="18"/>
                <w:szCs w:val="16"/>
              </w:rPr>
              <w:t>1–17 år</w:t>
            </w:r>
          </w:p>
        </w:tc>
        <w:tc>
          <w:tcPr>
            <w:tcW w:w="0" w:type="dxa"/>
          </w:tcPr>
          <w:p w14:paraId="3E6E2620" w14:textId="77777777" w:rsidR="00F13680" w:rsidRPr="00096F18" w:rsidRDefault="00F13680" w:rsidP="007E302F">
            <w:pPr>
              <w:keepNext/>
              <w:keepLines/>
              <w:suppressAutoHyphens/>
              <w:spacing w:before="30" w:after="30"/>
              <w:jc w:val="center"/>
              <w:rPr>
                <w:sz w:val="18"/>
                <w:szCs w:val="16"/>
              </w:rPr>
            </w:pPr>
            <w:r w:rsidRPr="00096F18">
              <w:rPr>
                <w:sz w:val="18"/>
                <w:szCs w:val="16"/>
              </w:rPr>
              <w:t>63</w:t>
            </w:r>
          </w:p>
        </w:tc>
      </w:tr>
    </w:tbl>
    <w:p w14:paraId="3F9AED63" w14:textId="77777777" w:rsidR="00F13680" w:rsidRPr="00B155AE" w:rsidRDefault="00F13680" w:rsidP="007D2AD2">
      <w:pPr>
        <w:keepNext/>
        <w:keepLines/>
        <w:suppressAutoHyphens/>
        <w:spacing w:before="60" w:after="360"/>
        <w:rPr>
          <w:rFonts w:eastAsia="Times New Roman" w:cs="Times New Roman"/>
          <w:sz w:val="16"/>
          <w:szCs w:val="16"/>
          <w:lang w:eastAsia="sv-SE"/>
        </w:rPr>
      </w:pPr>
      <w:r w:rsidRPr="00B155AE">
        <w:rPr>
          <w:rFonts w:eastAsia="Times New Roman" w:cs="Times New Roman"/>
          <w:sz w:val="16"/>
          <w:szCs w:val="16"/>
          <w:lang w:eastAsia="sv-SE"/>
        </w:rPr>
        <w:t>Källa: Försäkringskassans datalager STORE</w:t>
      </w:r>
    </w:p>
    <w:p w14:paraId="1AB3B330" w14:textId="53BFD1B7" w:rsidR="006A35D9" w:rsidRDefault="006A35D9" w:rsidP="006A35D9">
      <w:pPr>
        <w:pStyle w:val="13WimiRubrik3"/>
      </w:pPr>
      <w:bookmarkStart w:id="33" w:name="_Toc175665561"/>
      <w:bookmarkStart w:id="34" w:name="_Hlk174436304"/>
      <w:bookmarkEnd w:id="32"/>
      <w:r>
        <w:t>Föräldraavdragets storlek har påverkats av olika faktorer</w:t>
      </w:r>
      <w:bookmarkEnd w:id="33"/>
    </w:p>
    <w:p w14:paraId="7FCC9FA4" w14:textId="3D9F2F8C" w:rsidR="00A754A6" w:rsidRDefault="002353EE" w:rsidP="00A754A6">
      <w:r>
        <w:t xml:space="preserve">Den här rapporten fokuserar </w:t>
      </w:r>
      <w:r w:rsidR="00A81557">
        <w:t xml:space="preserve">i huvudsak </w:t>
      </w:r>
      <w:r>
        <w:t xml:space="preserve">på beslut där föräldraavdrag har gjorts i någon utsträckning. </w:t>
      </w:r>
      <w:r w:rsidR="00A67CAF">
        <w:t>Den fortsatta redovisningen i det här avsnittet avser beslut som innehåller föräldraavdrag.</w:t>
      </w:r>
      <w:r w:rsidR="004B7E98">
        <w:rPr>
          <w:rStyle w:val="Fotnotsreferens"/>
        </w:rPr>
        <w:footnoteReference w:id="23"/>
      </w:r>
      <w:r>
        <w:t xml:space="preserve"> </w:t>
      </w:r>
      <w:bookmarkEnd w:id="34"/>
    </w:p>
    <w:p w14:paraId="195CDBFB" w14:textId="77777777" w:rsidR="00A754A6" w:rsidRPr="00A754A6" w:rsidRDefault="00A754A6" w:rsidP="00A754A6"/>
    <w:p w14:paraId="2770B753" w14:textId="77777777" w:rsidR="00146996" w:rsidRPr="00146996" w:rsidRDefault="004E20A7" w:rsidP="001C3D43">
      <w:pPr>
        <w:rPr>
          <w:noProof/>
          <w:sz w:val="20"/>
          <w:szCs w:val="20"/>
        </w:rPr>
      </w:pPr>
      <w:r>
        <w:t xml:space="preserve">För barn </w:t>
      </w:r>
      <w:r w:rsidR="00AD1B78">
        <w:t xml:space="preserve">i åldern 1–11 år </w:t>
      </w:r>
      <w:r w:rsidR="00CB4D01">
        <w:t xml:space="preserve">kan </w:t>
      </w:r>
      <w:r>
        <w:t xml:space="preserve">det bli aktuellt att göra </w:t>
      </w:r>
      <w:r w:rsidR="00CB4D01">
        <w:t xml:space="preserve">föräldraavdrag både </w:t>
      </w:r>
      <w:r w:rsidR="00E45F41">
        <w:t xml:space="preserve">från tid för </w:t>
      </w:r>
      <w:r w:rsidR="00CB4D01">
        <w:t xml:space="preserve">grundläggande behov och andra personliga behov. </w:t>
      </w:r>
      <w:r w:rsidR="00047A1A">
        <w:t xml:space="preserve">Så har också skett i </w:t>
      </w:r>
      <w:r w:rsidR="00E45F41">
        <w:t>nästan 80</w:t>
      </w:r>
      <w:r w:rsidR="00921A81">
        <w:t> </w:t>
      </w:r>
      <w:r>
        <w:t>procent</w:t>
      </w:r>
      <w:r w:rsidR="00CB4D01">
        <w:t xml:space="preserve"> av bifallen </w:t>
      </w:r>
      <w:r>
        <w:t xml:space="preserve">under 2023 </w:t>
      </w:r>
      <w:r w:rsidR="00582DCE">
        <w:t xml:space="preserve">för </w:t>
      </w:r>
      <w:r w:rsidR="00047A1A">
        <w:t>denna åldersgrupp</w:t>
      </w:r>
      <w:r w:rsidR="00CB4D01">
        <w:t xml:space="preserve">. I resterande beslut </w:t>
      </w:r>
      <w:r w:rsidR="00E45F41">
        <w:t xml:space="preserve">inom denna åldersgrupp </w:t>
      </w:r>
      <w:r w:rsidR="00CB4D01">
        <w:t xml:space="preserve">har avdrag gjorts </w:t>
      </w:r>
      <w:r w:rsidR="00DD78D1">
        <w:t xml:space="preserve">antingen </w:t>
      </w:r>
      <w:r w:rsidR="00CB4D01">
        <w:t>f</w:t>
      </w:r>
      <w:r w:rsidR="004F1D72">
        <w:t>rån</w:t>
      </w:r>
      <w:r w:rsidR="00CB4D01">
        <w:t xml:space="preserve"> grundläggande behov eller andra personliga behov (</w:t>
      </w:r>
      <w:r w:rsidR="006A7DA9">
        <w:t>s</w:t>
      </w:r>
      <w:r w:rsidR="00E45F41">
        <w:t xml:space="preserve">e </w:t>
      </w:r>
      <w:r w:rsidR="00ED0956">
        <w:t xml:space="preserve">Bilaga 4, </w:t>
      </w:r>
      <w:r w:rsidR="00A11543" w:rsidRPr="001F7F80">
        <w:rPr>
          <w:szCs w:val="21"/>
        </w:rPr>
        <w:fldChar w:fldCharType="begin"/>
      </w:r>
      <w:r w:rsidR="00A11543" w:rsidRPr="001F7F80">
        <w:rPr>
          <w:szCs w:val="21"/>
        </w:rPr>
        <w:instrText xml:space="preserve"> </w:instrText>
      </w:r>
      <w:r w:rsidR="00A11543" w:rsidRPr="00D40361">
        <w:rPr>
          <w:szCs w:val="21"/>
        </w:rPr>
        <w:instrText xml:space="preserve">REF _Ref168315917 \h  \* MERGEFORMAT </w:instrText>
      </w:r>
      <w:r w:rsidR="00A11543" w:rsidRPr="001F7F80">
        <w:rPr>
          <w:szCs w:val="21"/>
        </w:rPr>
      </w:r>
      <w:r w:rsidR="00A11543" w:rsidRPr="001F7F80">
        <w:rPr>
          <w:szCs w:val="21"/>
        </w:rPr>
        <w:fldChar w:fldCharType="separate"/>
      </w:r>
    </w:p>
    <w:p w14:paraId="3247B5BD" w14:textId="66CB4FE2" w:rsidR="00CB4D01" w:rsidRPr="00BF54C6" w:rsidRDefault="00146996" w:rsidP="00CB4D01">
      <w:pPr>
        <w:rPr>
          <w:szCs w:val="21"/>
        </w:rPr>
      </w:pPr>
      <w:r w:rsidRPr="00146996">
        <w:rPr>
          <w:noProof/>
          <w:sz w:val="20"/>
          <w:szCs w:val="20"/>
        </w:rPr>
        <w:t xml:space="preserve">Figur </w:t>
      </w:r>
      <w:r>
        <w:rPr>
          <w:b/>
          <w:i/>
          <w:noProof/>
          <w:sz w:val="20"/>
          <w:szCs w:val="20"/>
        </w:rPr>
        <w:t>4</w:t>
      </w:r>
      <w:r w:rsidR="00A11543" w:rsidRPr="001F7F80">
        <w:rPr>
          <w:szCs w:val="21"/>
        </w:rPr>
        <w:fldChar w:fldCharType="end"/>
      </w:r>
      <w:r w:rsidR="00E45F41">
        <w:t>).</w:t>
      </w:r>
    </w:p>
    <w:p w14:paraId="0413D155" w14:textId="77777777" w:rsidR="00864CBB" w:rsidRDefault="00864CBB" w:rsidP="007D2AD2"/>
    <w:p w14:paraId="075249CD" w14:textId="77777777" w:rsidR="00FE4A97" w:rsidRPr="00FE4A97" w:rsidRDefault="00CB4D01" w:rsidP="007D2AD2">
      <w:r>
        <w:lastRenderedPageBreak/>
        <w:t xml:space="preserve">Att föräldraavdrag endast gjorts för grundläggande behov beror på att barnet inte beviljats assistansersättning för andra personliga behov. </w:t>
      </w:r>
      <w:r w:rsidR="002D27F2">
        <w:t xml:space="preserve">Det kan också bero på att barnet endast beviljats tid </w:t>
      </w:r>
      <w:r w:rsidR="009A3AF2">
        <w:t xml:space="preserve">för </w:t>
      </w:r>
      <w:r w:rsidR="002D27F2">
        <w:t xml:space="preserve">andra personliga behov som </w:t>
      </w:r>
      <w:r w:rsidR="0042794E">
        <w:t>var</w:t>
      </w:r>
      <w:r w:rsidR="002D27F2">
        <w:t xml:space="preserve"> undantagsbehov. </w:t>
      </w:r>
      <w:r>
        <w:t xml:space="preserve">Att föräldraavdrag endast gjorts för andra personliga behov beror på att barnets samtliga grundläggande behov </w:t>
      </w:r>
      <w:r w:rsidR="0042794E">
        <w:t>var</w:t>
      </w:r>
      <w:r>
        <w:t xml:space="preserve"> undantagsbehov. </w:t>
      </w:r>
    </w:p>
    <w:p w14:paraId="56F7ABC2" w14:textId="77777777" w:rsidR="003D1785" w:rsidRDefault="003D1785" w:rsidP="008E1F9A"/>
    <w:p w14:paraId="7AE5FF7B" w14:textId="791287FB" w:rsidR="009C6B00" w:rsidRDefault="008E1F9A" w:rsidP="008E1F9A">
      <w:r w:rsidRPr="00D82217">
        <w:t xml:space="preserve">För barn som har beviljats assistansersättning </w:t>
      </w:r>
      <w:r w:rsidR="00F46396">
        <w:t xml:space="preserve">har </w:t>
      </w:r>
      <w:r w:rsidRPr="00D82217">
        <w:t xml:space="preserve">avdragets storlek </w:t>
      </w:r>
      <w:r w:rsidR="00F46396">
        <w:t>påverkats</w:t>
      </w:r>
      <w:r w:rsidRPr="00D82217">
        <w:t xml:space="preserve"> av vilka hjälpbehov </w:t>
      </w:r>
      <w:r>
        <w:t>de</w:t>
      </w:r>
      <w:r w:rsidRPr="00D82217">
        <w:t xml:space="preserve"> har. </w:t>
      </w:r>
      <w:r w:rsidR="004A4C62">
        <w:t>Det finns skillnader mellan barn som har undantagsbehov och barn som inte har det.</w:t>
      </w:r>
      <w:r w:rsidR="002353EE">
        <w:t xml:space="preserve"> </w:t>
      </w:r>
    </w:p>
    <w:p w14:paraId="648712DC" w14:textId="77777777" w:rsidR="009C6B00" w:rsidRDefault="009C6B00" w:rsidP="008E1F9A"/>
    <w:p w14:paraId="2CEB6175" w14:textId="64A89E24" w:rsidR="009C6B00" w:rsidRDefault="009C6B00" w:rsidP="00F574E2">
      <w:pPr>
        <w:pStyle w:val="14WimiKursivtext"/>
      </w:pPr>
      <w:r>
        <w:t>Barn som ha</w:t>
      </w:r>
      <w:r w:rsidR="002353EE">
        <w:t>de</w:t>
      </w:r>
      <w:r>
        <w:t xml:space="preserve"> undantagsbehov ha</w:t>
      </w:r>
      <w:r w:rsidR="002353EE">
        <w:t>de</w:t>
      </w:r>
      <w:r>
        <w:t xml:space="preserve"> oftare ett lägre avdrag för grundläggande behov</w:t>
      </w:r>
    </w:p>
    <w:p w14:paraId="5D068FAE" w14:textId="6CB55475" w:rsidR="001A1F34" w:rsidRDefault="009C6B00" w:rsidP="00C4337F">
      <w:r>
        <w:t xml:space="preserve">De barn </w:t>
      </w:r>
      <w:r w:rsidR="008E1F9A" w:rsidRPr="00D82217">
        <w:t>som ha</w:t>
      </w:r>
      <w:r w:rsidR="008E1F9A">
        <w:t xml:space="preserve">de </w:t>
      </w:r>
      <w:r>
        <w:t>undantags</w:t>
      </w:r>
      <w:r w:rsidR="008E1F9A">
        <w:t>behov</w:t>
      </w:r>
      <w:r w:rsidR="004B7E98">
        <w:rPr>
          <w:rStyle w:val="Fotnotsreferens"/>
        </w:rPr>
        <w:footnoteReference w:id="24"/>
      </w:r>
      <w:r w:rsidR="008E1F9A">
        <w:t xml:space="preserve"> hade</w:t>
      </w:r>
      <w:r w:rsidR="008E1F9A" w:rsidRPr="00D82217">
        <w:t xml:space="preserve"> ofta ett lägre föräldraavdrag</w:t>
      </w:r>
      <w:r w:rsidR="00D7101B">
        <w:t xml:space="preserve"> från grundläggande behov</w:t>
      </w:r>
      <w:r w:rsidR="008E1F9A" w:rsidRPr="00D82217">
        <w:t xml:space="preserve"> än enligt schablonen. Det beror på att de hjälpbehov som avdrag k</w:t>
      </w:r>
      <w:r w:rsidR="00F46396">
        <w:t>u</w:t>
      </w:r>
      <w:r w:rsidR="008E1F9A" w:rsidRPr="00D82217">
        <w:t>n</w:t>
      </w:r>
      <w:r w:rsidR="00F46396">
        <w:t>de</w:t>
      </w:r>
      <w:r w:rsidR="008E1F9A" w:rsidRPr="00D82217">
        <w:t xml:space="preserve"> göras från inte </w:t>
      </w:r>
      <w:r w:rsidR="008E1F9A">
        <w:t>var</w:t>
      </w:r>
      <w:r w:rsidR="008E1F9A" w:rsidRPr="00D82217">
        <w:t xml:space="preserve"> så omfattande att </w:t>
      </w:r>
      <w:r w:rsidR="008E1F9A">
        <w:t>fullt</w:t>
      </w:r>
      <w:r w:rsidR="008E1F9A" w:rsidRPr="00D82217">
        <w:t xml:space="preserve"> avdrag k</w:t>
      </w:r>
      <w:r w:rsidR="008E1F9A">
        <w:t>unde</w:t>
      </w:r>
      <w:r w:rsidR="008E1F9A" w:rsidRPr="00D82217">
        <w:t xml:space="preserve"> göras.</w:t>
      </w:r>
      <w:r w:rsidR="008E1F9A" w:rsidRPr="00D82217" w:rsidDel="00052CFC">
        <w:t xml:space="preserve"> </w:t>
      </w:r>
      <w:r w:rsidR="008E1F9A" w:rsidRPr="00D82217">
        <w:t xml:space="preserve">Så var det för </w:t>
      </w:r>
      <w:r w:rsidR="008E1F9A" w:rsidRPr="00096D9B">
        <w:t>knappt</w:t>
      </w:r>
      <w:r w:rsidR="008E1F9A" w:rsidRPr="00D82217">
        <w:t xml:space="preserve"> tre av fem barn som beviljades assistansersättning under 2023 </w:t>
      </w:r>
      <w:r w:rsidR="008E1F9A">
        <w:t>(</w:t>
      </w:r>
      <w:r w:rsidR="004A4C62">
        <w:t>s</w:t>
      </w:r>
      <w:r w:rsidR="008E1F9A">
        <w:t xml:space="preserve">e </w:t>
      </w:r>
      <w:r w:rsidR="00A11543" w:rsidRPr="001F7F80">
        <w:rPr>
          <w:szCs w:val="21"/>
        </w:rPr>
        <w:fldChar w:fldCharType="begin"/>
      </w:r>
      <w:r w:rsidR="00A11543" w:rsidRPr="001F7F80">
        <w:rPr>
          <w:szCs w:val="21"/>
        </w:rPr>
        <w:instrText xml:space="preserve"> </w:instrText>
      </w:r>
      <w:r w:rsidR="00A11543" w:rsidRPr="00900EE1">
        <w:rPr>
          <w:szCs w:val="21"/>
        </w:rPr>
        <w:instrText xml:space="preserve">REF _Ref168315945 \h </w:instrText>
      </w:r>
      <w:r w:rsidR="00A11543" w:rsidRPr="00F34335">
        <w:rPr>
          <w:szCs w:val="21"/>
        </w:rPr>
        <w:instrText xml:space="preserve"> \* MERGEFORMAT </w:instrText>
      </w:r>
      <w:r w:rsidR="00A11543" w:rsidRPr="001F7F80">
        <w:rPr>
          <w:szCs w:val="21"/>
        </w:rPr>
      </w:r>
      <w:r w:rsidR="00A11543" w:rsidRPr="001F7F80">
        <w:rPr>
          <w:szCs w:val="21"/>
        </w:rPr>
        <w:fldChar w:fldCharType="separate"/>
      </w:r>
      <w:r w:rsidR="00146996" w:rsidRPr="00146996">
        <w:rPr>
          <w:iCs/>
          <w:szCs w:val="21"/>
        </w:rPr>
        <w:t xml:space="preserve">Tabell </w:t>
      </w:r>
      <w:r w:rsidR="00146996" w:rsidRPr="00146996">
        <w:rPr>
          <w:szCs w:val="21"/>
        </w:rPr>
        <w:t>4</w:t>
      </w:r>
      <w:r w:rsidR="00A11543" w:rsidRPr="001F7F80">
        <w:rPr>
          <w:szCs w:val="21"/>
        </w:rPr>
        <w:fldChar w:fldCharType="end"/>
      </w:r>
      <w:r w:rsidR="008E1F9A">
        <w:t>). Det var vanligast att barn i åldern 1–6 år hade ett föräldraavdrag som var lägre än schablonen (</w:t>
      </w:r>
      <w:r w:rsidR="004A4C62">
        <w:t>s</w:t>
      </w:r>
      <w:r w:rsidR="008E1F9A">
        <w:t xml:space="preserve">e Bilaga 3, </w:t>
      </w:r>
      <w:r w:rsidR="00A11543">
        <w:rPr>
          <w:szCs w:val="21"/>
        </w:rPr>
        <w:fldChar w:fldCharType="begin"/>
      </w:r>
      <w:r w:rsidR="00A11543" w:rsidRPr="001F7F80">
        <w:rPr>
          <w:szCs w:val="21"/>
        </w:rPr>
        <w:instrText xml:space="preserve"> </w:instrText>
      </w:r>
      <w:r w:rsidR="00A11543" w:rsidRPr="00900EE1">
        <w:rPr>
          <w:szCs w:val="21"/>
        </w:rPr>
        <w:instrText xml:space="preserve">REF _Ref168315962 \h </w:instrText>
      </w:r>
      <w:r w:rsidR="00A11543" w:rsidRPr="001F7F80">
        <w:rPr>
          <w:szCs w:val="21"/>
        </w:rPr>
        <w:instrText xml:space="preserve"> \* MERGEFOR</w:instrText>
      </w:r>
      <w:r w:rsidR="00A11543" w:rsidRPr="00900EE1">
        <w:rPr>
          <w:szCs w:val="21"/>
        </w:rPr>
        <w:instrText xml:space="preserve">MAT </w:instrText>
      </w:r>
      <w:r w:rsidR="00A11543">
        <w:rPr>
          <w:szCs w:val="21"/>
        </w:rPr>
      </w:r>
      <w:r w:rsidR="00A11543">
        <w:rPr>
          <w:szCs w:val="21"/>
        </w:rPr>
        <w:fldChar w:fldCharType="separate"/>
      </w:r>
      <w:r w:rsidR="00146996" w:rsidRPr="00146996">
        <w:rPr>
          <w:rFonts w:eastAsia="Times New Roman" w:cs="Times New Roman"/>
          <w:szCs w:val="21"/>
          <w:lang w:eastAsia="sv-SE"/>
        </w:rPr>
        <w:t>Tabell</w:t>
      </w:r>
      <w:r w:rsidR="00146996" w:rsidRPr="00146996">
        <w:rPr>
          <w:rFonts w:eastAsia="Times New Roman" w:cs="Times New Roman"/>
          <w:sz w:val="20"/>
          <w:szCs w:val="18"/>
          <w:lang w:eastAsia="sv-SE"/>
        </w:rPr>
        <w:t xml:space="preserve"> </w:t>
      </w:r>
      <w:r w:rsidR="00146996" w:rsidRPr="00146996">
        <w:rPr>
          <w:rFonts w:eastAsia="Times New Roman" w:cs="Times New Roman"/>
          <w:noProof/>
          <w:sz w:val="20"/>
          <w:szCs w:val="18"/>
          <w:lang w:eastAsia="sv-SE"/>
        </w:rPr>
        <w:t>6</w:t>
      </w:r>
      <w:r w:rsidR="00A11543">
        <w:fldChar w:fldCharType="end"/>
      </w:r>
      <w:r w:rsidR="000E311F">
        <w:t>)</w:t>
      </w:r>
      <w:r w:rsidR="008E1F9A">
        <w:t>.</w:t>
      </w:r>
      <w:r w:rsidR="00AD3E68">
        <w:t xml:space="preserve"> </w:t>
      </w:r>
      <w:r w:rsidR="001A1F34">
        <w:t xml:space="preserve">Det var också vanligast att barn i åldern 1–6 år hade undantagsbehov, </w:t>
      </w:r>
      <w:r w:rsidR="00127FF7" w:rsidRPr="00127FF7">
        <w:t>nästan</w:t>
      </w:r>
      <w:r w:rsidR="00127FF7">
        <w:t xml:space="preserve"> </w:t>
      </w:r>
      <w:r w:rsidR="007D2AD2">
        <w:t>80</w:t>
      </w:r>
      <w:r w:rsidR="00921A81">
        <w:t> </w:t>
      </w:r>
      <w:r w:rsidR="001A1F34">
        <w:t>procent av dem hade det. För barn 7 år och äldre var det omkring 30</w:t>
      </w:r>
      <w:r w:rsidR="00921A81">
        <w:t> </w:t>
      </w:r>
      <w:r w:rsidR="001A1F34">
        <w:t xml:space="preserve">procent som hade sådana behov. </w:t>
      </w:r>
      <w:r w:rsidR="002E0147">
        <w:t>I de bifallsbeslut där föräldraavdrag har gjorts har</w:t>
      </w:r>
      <w:r w:rsidR="00BF0CA4">
        <w:t xml:space="preserve"> sondmatning varit det vanligaste undantagsbehovet</w:t>
      </w:r>
      <w:r w:rsidR="00CE2487">
        <w:t xml:space="preserve"> </w:t>
      </w:r>
      <w:r w:rsidR="00057CAE">
        <w:t>(se Bilaga 3,</w:t>
      </w:r>
      <w:r w:rsidR="00477020">
        <w:t xml:space="preserve"> </w:t>
      </w:r>
      <w:r w:rsidR="00477020" w:rsidRPr="00477020">
        <w:rPr>
          <w:szCs w:val="21"/>
        </w:rPr>
        <w:fldChar w:fldCharType="begin"/>
      </w:r>
      <w:r w:rsidR="00477020" w:rsidRPr="00477020">
        <w:rPr>
          <w:szCs w:val="21"/>
        </w:rPr>
        <w:instrText xml:space="preserve"> REF _Ref170295188 \h  \* MERGEFORMAT </w:instrText>
      </w:r>
      <w:r w:rsidR="00477020" w:rsidRPr="00477020">
        <w:rPr>
          <w:szCs w:val="21"/>
        </w:rPr>
      </w:r>
      <w:r w:rsidR="00477020" w:rsidRPr="00477020">
        <w:rPr>
          <w:szCs w:val="21"/>
        </w:rPr>
        <w:fldChar w:fldCharType="separate"/>
      </w:r>
      <w:r w:rsidR="00146996" w:rsidRPr="00146996">
        <w:rPr>
          <w:rFonts w:eastAsia="Times New Roman" w:cs="Times New Roman"/>
          <w:szCs w:val="21"/>
          <w:lang w:eastAsia="sv-SE"/>
        </w:rPr>
        <w:t xml:space="preserve">Tabell </w:t>
      </w:r>
      <w:r w:rsidR="00146996" w:rsidRPr="00146996">
        <w:rPr>
          <w:rFonts w:eastAsia="Times New Roman" w:cs="Times New Roman"/>
          <w:noProof/>
          <w:szCs w:val="21"/>
          <w:lang w:eastAsia="sv-SE"/>
        </w:rPr>
        <w:t>7</w:t>
      </w:r>
      <w:r w:rsidR="00477020" w:rsidRPr="00477020">
        <w:rPr>
          <w:szCs w:val="21"/>
        </w:rPr>
        <w:fldChar w:fldCharType="end"/>
      </w:r>
      <w:r w:rsidR="00057CAE">
        <w:t>)</w:t>
      </w:r>
      <w:r w:rsidR="00BF0CA4">
        <w:t>.</w:t>
      </w:r>
    </w:p>
    <w:p w14:paraId="5FC2FFAB" w14:textId="77777777" w:rsidR="001A1F34" w:rsidRDefault="001A1F34" w:rsidP="0055193F"/>
    <w:p w14:paraId="56D72DD1" w14:textId="6FD684A8" w:rsidR="008E1F9A" w:rsidRPr="00B93651" w:rsidRDefault="008E1F9A" w:rsidP="00F574E2">
      <w:r w:rsidRPr="00AD3E68">
        <w:t xml:space="preserve">För de barn som inte hade några undantagsbehov gjordes föräldraavdrag enligt schablonen i nästan alla beslut. Nästan vart femte barn som fick bifall </w:t>
      </w:r>
      <w:r w:rsidRPr="000B1113">
        <w:t xml:space="preserve">hade endast undantagsbehov som grundläggande behov. För dem gjordes föräldraavdrag </w:t>
      </w:r>
      <w:r w:rsidR="00127FF7" w:rsidRPr="000B1113">
        <w:t>enbart</w:t>
      </w:r>
      <w:r w:rsidR="00127FF7" w:rsidRPr="00AD3E68">
        <w:t xml:space="preserve"> </w:t>
      </w:r>
      <w:r w:rsidR="00D824A6">
        <w:t>från</w:t>
      </w:r>
      <w:r w:rsidRPr="00AD3E68">
        <w:t xml:space="preserve"> andra personliga behov (</w:t>
      </w:r>
      <w:r w:rsidR="004A4C62">
        <w:t>s</w:t>
      </w:r>
      <w:r w:rsidRPr="00AD3E68">
        <w:t xml:space="preserve">e </w:t>
      </w:r>
      <w:r w:rsidR="00077EE9" w:rsidRPr="001F7F80">
        <w:rPr>
          <w:szCs w:val="21"/>
        </w:rPr>
        <w:fldChar w:fldCharType="begin"/>
      </w:r>
      <w:r w:rsidR="00077EE9" w:rsidRPr="001F7F80">
        <w:rPr>
          <w:szCs w:val="21"/>
        </w:rPr>
        <w:instrText xml:space="preserve"> </w:instrText>
      </w:r>
      <w:r w:rsidR="00077EE9" w:rsidRPr="00900EE1">
        <w:rPr>
          <w:szCs w:val="21"/>
        </w:rPr>
        <w:instrText xml:space="preserve">REF _Ref168315945 \h </w:instrText>
      </w:r>
      <w:r w:rsidR="00077EE9" w:rsidRPr="001F7F80">
        <w:rPr>
          <w:szCs w:val="21"/>
        </w:rPr>
        <w:instrText xml:space="preserve"> \* MERGEFORMAT </w:instrText>
      </w:r>
      <w:r w:rsidR="00077EE9" w:rsidRPr="001F7F80">
        <w:rPr>
          <w:szCs w:val="21"/>
        </w:rPr>
      </w:r>
      <w:r w:rsidR="00077EE9" w:rsidRPr="001F7F80">
        <w:rPr>
          <w:szCs w:val="21"/>
        </w:rPr>
        <w:fldChar w:fldCharType="separate"/>
      </w:r>
      <w:r w:rsidR="00146996" w:rsidRPr="00146996">
        <w:rPr>
          <w:iCs/>
          <w:szCs w:val="21"/>
        </w:rPr>
        <w:t xml:space="preserve">Tabell </w:t>
      </w:r>
      <w:r w:rsidR="00146996" w:rsidRPr="00146996">
        <w:rPr>
          <w:iCs/>
          <w:noProof/>
          <w:szCs w:val="21"/>
        </w:rPr>
        <w:t>4</w:t>
      </w:r>
      <w:r w:rsidR="00077EE9" w:rsidRPr="001F7F80">
        <w:rPr>
          <w:szCs w:val="21"/>
        </w:rPr>
        <w:fldChar w:fldCharType="end"/>
      </w:r>
      <w:r w:rsidRPr="00AD3E68">
        <w:t>).</w:t>
      </w:r>
    </w:p>
    <w:p w14:paraId="18059DF2" w14:textId="77777777" w:rsidR="0005195F" w:rsidRDefault="0005195F" w:rsidP="00D306A5"/>
    <w:p w14:paraId="2A88F96C" w14:textId="1D7CC612" w:rsidR="00597F50" w:rsidRPr="00B155AE" w:rsidRDefault="00597F50" w:rsidP="00597F50">
      <w:pPr>
        <w:keepNext/>
        <w:spacing w:after="200"/>
        <w:ind w:left="1304" w:hanging="1304"/>
        <w:rPr>
          <w:b/>
          <w:iCs/>
          <w:sz w:val="20"/>
          <w:szCs w:val="20"/>
        </w:rPr>
      </w:pPr>
      <w:bookmarkStart w:id="35" w:name="_Ref168315945"/>
      <w:bookmarkStart w:id="36" w:name="_Toc175665586"/>
      <w:bookmarkStart w:id="37" w:name="_Hlk166664928"/>
      <w:r w:rsidRPr="00B155AE">
        <w:rPr>
          <w:b/>
          <w:iCs/>
          <w:sz w:val="20"/>
          <w:szCs w:val="20"/>
        </w:rPr>
        <w:t xml:space="preserve">Tabell </w:t>
      </w:r>
      <w:r w:rsidRPr="00B155AE">
        <w:rPr>
          <w:b/>
          <w:iCs/>
          <w:sz w:val="20"/>
          <w:szCs w:val="20"/>
        </w:rPr>
        <w:fldChar w:fldCharType="begin"/>
      </w:r>
      <w:r w:rsidRPr="00B155AE">
        <w:rPr>
          <w:b/>
          <w:iCs/>
          <w:sz w:val="20"/>
          <w:szCs w:val="20"/>
        </w:rPr>
        <w:instrText xml:space="preserve"> SEQ Tabell \* ARABIC </w:instrText>
      </w:r>
      <w:r w:rsidRPr="00B155AE">
        <w:rPr>
          <w:b/>
          <w:iCs/>
          <w:sz w:val="20"/>
          <w:szCs w:val="20"/>
        </w:rPr>
        <w:fldChar w:fldCharType="separate"/>
      </w:r>
      <w:r w:rsidR="00146996">
        <w:rPr>
          <w:b/>
          <w:iCs/>
          <w:noProof/>
          <w:sz w:val="20"/>
          <w:szCs w:val="20"/>
        </w:rPr>
        <w:t>4</w:t>
      </w:r>
      <w:r w:rsidRPr="00B155AE">
        <w:rPr>
          <w:b/>
          <w:iCs/>
          <w:sz w:val="20"/>
          <w:szCs w:val="20"/>
        </w:rPr>
        <w:fldChar w:fldCharType="end"/>
      </w:r>
      <w:bookmarkEnd w:id="35"/>
      <w:r w:rsidRPr="00B155AE">
        <w:rPr>
          <w:b/>
          <w:iCs/>
          <w:sz w:val="20"/>
          <w:szCs w:val="20"/>
        </w:rPr>
        <w:tab/>
        <w:t>Andel bifallsbeslut för barn i åldern 1</w:t>
      </w:r>
      <w:r w:rsidR="00BB3F5A" w:rsidRPr="00B155AE">
        <w:rPr>
          <w:b/>
          <w:iCs/>
          <w:sz w:val="20"/>
          <w:szCs w:val="20"/>
        </w:rPr>
        <w:t>–</w:t>
      </w:r>
      <w:r w:rsidRPr="00B155AE">
        <w:rPr>
          <w:b/>
          <w:iCs/>
          <w:sz w:val="20"/>
          <w:szCs w:val="20"/>
        </w:rPr>
        <w:t>11 år där föräldraavdrag från tid för grundläggande behov har gjorts, fördelat på typ av hjälpbehov samt avdragets storlek, 2023</w:t>
      </w:r>
      <w:bookmarkEnd w:id="36"/>
    </w:p>
    <w:tbl>
      <w:tblPr>
        <w:tblStyle w:val="SFR-tabell1"/>
        <w:tblW w:w="5000" w:type="pct"/>
        <w:tblLayout w:type="fixed"/>
        <w:tblLook w:val="0460" w:firstRow="1" w:lastRow="1" w:firstColumn="0" w:lastColumn="0" w:noHBand="0" w:noVBand="1"/>
      </w:tblPr>
      <w:tblGrid>
        <w:gridCol w:w="3231"/>
        <w:gridCol w:w="1663"/>
        <w:gridCol w:w="1663"/>
        <w:gridCol w:w="1663"/>
      </w:tblGrid>
      <w:tr w:rsidR="00597F50" w:rsidRPr="00AC6450" w14:paraId="354C7349" w14:textId="77777777" w:rsidTr="00597F50">
        <w:trPr>
          <w:cnfStyle w:val="100000000000" w:firstRow="1" w:lastRow="0" w:firstColumn="0" w:lastColumn="0" w:oddVBand="0" w:evenVBand="0" w:oddHBand="0" w:evenHBand="0" w:firstRowFirstColumn="0" w:firstRowLastColumn="0" w:lastRowFirstColumn="0" w:lastRowLastColumn="0"/>
        </w:trPr>
        <w:tc>
          <w:tcPr>
            <w:tcW w:w="2898" w:type="dxa"/>
            <w:noWrap/>
            <w:hideMark/>
          </w:tcPr>
          <w:p w14:paraId="63D57A07" w14:textId="77777777" w:rsidR="00597F50" w:rsidRPr="00AC6450" w:rsidRDefault="00597F50" w:rsidP="00597F50">
            <w:pPr>
              <w:keepNext/>
              <w:keepLines/>
              <w:suppressAutoHyphens/>
              <w:spacing w:before="30" w:after="30"/>
              <w:rPr>
                <w:sz w:val="18"/>
                <w:szCs w:val="16"/>
              </w:rPr>
            </w:pPr>
            <w:r w:rsidRPr="00AC6450">
              <w:rPr>
                <w:sz w:val="18"/>
                <w:szCs w:val="16"/>
              </w:rPr>
              <w:t xml:space="preserve">Beslut </w:t>
            </w:r>
            <w:r w:rsidR="00D87CCD">
              <w:rPr>
                <w:sz w:val="18"/>
                <w:szCs w:val="16"/>
              </w:rPr>
              <w:t xml:space="preserve">om bifall </w:t>
            </w:r>
            <w:r w:rsidRPr="00AC6450">
              <w:rPr>
                <w:sz w:val="18"/>
                <w:szCs w:val="16"/>
              </w:rPr>
              <w:t>där avdrag har gjorts fr</w:t>
            </w:r>
            <w:r w:rsidR="009F069D">
              <w:rPr>
                <w:sz w:val="18"/>
                <w:szCs w:val="16"/>
              </w:rPr>
              <w:t>ån</w:t>
            </w:r>
            <w:r w:rsidRPr="00AC6450">
              <w:rPr>
                <w:sz w:val="18"/>
                <w:szCs w:val="16"/>
              </w:rPr>
              <w:t xml:space="preserve"> grundläggande behov</w:t>
            </w:r>
          </w:p>
        </w:tc>
        <w:tc>
          <w:tcPr>
            <w:tcW w:w="1491" w:type="dxa"/>
            <w:noWrap/>
            <w:hideMark/>
          </w:tcPr>
          <w:p w14:paraId="0FB73790"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Avdrag enligt schablon, procent</w:t>
            </w:r>
          </w:p>
        </w:tc>
        <w:tc>
          <w:tcPr>
            <w:tcW w:w="1491" w:type="dxa"/>
            <w:noWrap/>
            <w:hideMark/>
          </w:tcPr>
          <w:p w14:paraId="02DB3AB3"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Lägre avdrag än enligt schablon, procent</w:t>
            </w:r>
          </w:p>
        </w:tc>
        <w:tc>
          <w:tcPr>
            <w:tcW w:w="1491" w:type="dxa"/>
          </w:tcPr>
          <w:p w14:paraId="2F679F06"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Avdrag har inte gjorts</w:t>
            </w:r>
            <w:r w:rsidR="001832B9">
              <w:rPr>
                <w:sz w:val="18"/>
                <w:szCs w:val="16"/>
              </w:rPr>
              <w:t>, procent</w:t>
            </w:r>
          </w:p>
        </w:tc>
      </w:tr>
      <w:tr w:rsidR="00597F50" w:rsidRPr="00AC6450" w14:paraId="46CE5090" w14:textId="77777777" w:rsidTr="00597F50">
        <w:tc>
          <w:tcPr>
            <w:tcW w:w="2898" w:type="dxa"/>
            <w:noWrap/>
            <w:hideMark/>
          </w:tcPr>
          <w:p w14:paraId="50EF9AA6" w14:textId="77777777" w:rsidR="00597F50" w:rsidRPr="00AC6450" w:rsidRDefault="00597F50" w:rsidP="00597F50">
            <w:pPr>
              <w:keepNext/>
              <w:keepLines/>
              <w:suppressAutoHyphens/>
              <w:spacing w:before="30" w:after="30"/>
              <w:rPr>
                <w:sz w:val="18"/>
                <w:szCs w:val="16"/>
              </w:rPr>
            </w:pPr>
            <w:r w:rsidRPr="00AC6450">
              <w:rPr>
                <w:sz w:val="18"/>
                <w:szCs w:val="16"/>
              </w:rPr>
              <w:t>Beslut med undantagsbehov</w:t>
            </w:r>
          </w:p>
        </w:tc>
        <w:tc>
          <w:tcPr>
            <w:tcW w:w="1491" w:type="dxa"/>
            <w:noWrap/>
          </w:tcPr>
          <w:p w14:paraId="130CB80F"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23</w:t>
            </w:r>
          </w:p>
        </w:tc>
        <w:tc>
          <w:tcPr>
            <w:tcW w:w="1491" w:type="dxa"/>
            <w:noWrap/>
          </w:tcPr>
          <w:p w14:paraId="69FDE48C"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59</w:t>
            </w:r>
          </w:p>
        </w:tc>
        <w:tc>
          <w:tcPr>
            <w:tcW w:w="1491" w:type="dxa"/>
          </w:tcPr>
          <w:p w14:paraId="4C35CB8A"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18</w:t>
            </w:r>
          </w:p>
        </w:tc>
      </w:tr>
      <w:tr w:rsidR="00597F50" w:rsidRPr="00AC6450" w14:paraId="7E186370" w14:textId="77777777" w:rsidTr="00597F50">
        <w:tc>
          <w:tcPr>
            <w:tcW w:w="2898" w:type="dxa"/>
            <w:noWrap/>
            <w:hideMark/>
          </w:tcPr>
          <w:p w14:paraId="73F57F93" w14:textId="77777777" w:rsidR="00597F50" w:rsidRPr="00AC6450" w:rsidRDefault="00597F50" w:rsidP="00597F50">
            <w:pPr>
              <w:keepNext/>
              <w:keepLines/>
              <w:suppressAutoHyphens/>
              <w:spacing w:before="30" w:after="30"/>
              <w:rPr>
                <w:sz w:val="18"/>
                <w:szCs w:val="16"/>
              </w:rPr>
            </w:pPr>
            <w:r w:rsidRPr="00AC6450">
              <w:rPr>
                <w:sz w:val="18"/>
                <w:szCs w:val="16"/>
              </w:rPr>
              <w:t xml:space="preserve">Beslut </w:t>
            </w:r>
            <w:r w:rsidR="00AA13CB">
              <w:rPr>
                <w:sz w:val="18"/>
                <w:szCs w:val="16"/>
              </w:rPr>
              <w:t>utan undantagsbehov</w:t>
            </w:r>
            <w:r w:rsidRPr="00AC6450">
              <w:rPr>
                <w:sz w:val="18"/>
                <w:szCs w:val="16"/>
              </w:rPr>
              <w:t xml:space="preserve"> </w:t>
            </w:r>
          </w:p>
        </w:tc>
        <w:tc>
          <w:tcPr>
            <w:tcW w:w="1491" w:type="dxa"/>
            <w:noWrap/>
          </w:tcPr>
          <w:p w14:paraId="2C2C0D62"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w:t>
            </w:r>
          </w:p>
        </w:tc>
        <w:tc>
          <w:tcPr>
            <w:tcW w:w="1491" w:type="dxa"/>
            <w:noWrap/>
          </w:tcPr>
          <w:p w14:paraId="310A407E"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w:t>
            </w:r>
          </w:p>
        </w:tc>
        <w:tc>
          <w:tcPr>
            <w:tcW w:w="1491" w:type="dxa"/>
          </w:tcPr>
          <w:p w14:paraId="7158FE15" w14:textId="77777777" w:rsidR="00597F50" w:rsidRPr="00AC6450" w:rsidRDefault="00D607EE" w:rsidP="00597F50">
            <w:pPr>
              <w:keepNext/>
              <w:keepLines/>
              <w:tabs>
                <w:tab w:val="decimal" w:pos="227"/>
              </w:tabs>
              <w:suppressAutoHyphens/>
              <w:spacing w:before="30" w:after="30"/>
              <w:jc w:val="center"/>
              <w:rPr>
                <w:sz w:val="18"/>
                <w:szCs w:val="16"/>
              </w:rPr>
            </w:pPr>
            <w:r>
              <w:rPr>
                <w:sz w:val="18"/>
                <w:szCs w:val="16"/>
              </w:rPr>
              <w:t>-</w:t>
            </w:r>
          </w:p>
        </w:tc>
      </w:tr>
      <w:tr w:rsidR="00597F50" w:rsidRPr="00AC6450" w14:paraId="461E173F" w14:textId="77777777" w:rsidTr="00597F50">
        <w:trPr>
          <w:cnfStyle w:val="010000000000" w:firstRow="0" w:lastRow="1" w:firstColumn="0" w:lastColumn="0" w:oddVBand="0" w:evenVBand="0" w:oddHBand="0" w:evenHBand="0" w:firstRowFirstColumn="0" w:firstRowLastColumn="0" w:lastRowFirstColumn="0" w:lastRowLastColumn="0"/>
        </w:trPr>
        <w:tc>
          <w:tcPr>
            <w:tcW w:w="2898" w:type="dxa"/>
            <w:noWrap/>
          </w:tcPr>
          <w:p w14:paraId="08ABAA9D" w14:textId="77777777" w:rsidR="00597F50" w:rsidRPr="00AC6450" w:rsidRDefault="00597F50" w:rsidP="00597F50">
            <w:pPr>
              <w:keepNext/>
              <w:keepLines/>
              <w:suppressAutoHyphens/>
              <w:spacing w:before="30" w:after="30"/>
              <w:rPr>
                <w:sz w:val="18"/>
                <w:szCs w:val="16"/>
              </w:rPr>
            </w:pPr>
            <w:r w:rsidRPr="00AC6450">
              <w:rPr>
                <w:sz w:val="18"/>
                <w:szCs w:val="16"/>
              </w:rPr>
              <w:t xml:space="preserve">Samtliga beslut </w:t>
            </w:r>
          </w:p>
        </w:tc>
        <w:tc>
          <w:tcPr>
            <w:tcW w:w="1491" w:type="dxa"/>
            <w:noWrap/>
          </w:tcPr>
          <w:p w14:paraId="3CBD044E"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59</w:t>
            </w:r>
          </w:p>
        </w:tc>
        <w:tc>
          <w:tcPr>
            <w:tcW w:w="1491" w:type="dxa"/>
            <w:noWrap/>
          </w:tcPr>
          <w:p w14:paraId="3A5AF1D0"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32</w:t>
            </w:r>
          </w:p>
        </w:tc>
        <w:tc>
          <w:tcPr>
            <w:tcW w:w="1491" w:type="dxa"/>
          </w:tcPr>
          <w:p w14:paraId="4DFB8B5C" w14:textId="77777777" w:rsidR="00597F50" w:rsidRPr="00AC6450" w:rsidRDefault="00597F50" w:rsidP="00597F50">
            <w:pPr>
              <w:keepNext/>
              <w:keepLines/>
              <w:tabs>
                <w:tab w:val="decimal" w:pos="227"/>
              </w:tabs>
              <w:suppressAutoHyphens/>
              <w:spacing w:before="30" w:after="30"/>
              <w:jc w:val="center"/>
              <w:rPr>
                <w:sz w:val="18"/>
                <w:szCs w:val="16"/>
              </w:rPr>
            </w:pPr>
            <w:r w:rsidRPr="00AC6450">
              <w:rPr>
                <w:sz w:val="18"/>
                <w:szCs w:val="16"/>
              </w:rPr>
              <w:t>9</w:t>
            </w:r>
          </w:p>
        </w:tc>
      </w:tr>
    </w:tbl>
    <w:p w14:paraId="0B6EA907" w14:textId="77777777" w:rsidR="00597F50" w:rsidRPr="00B155AE" w:rsidRDefault="00597F50" w:rsidP="007D2AD2">
      <w:pPr>
        <w:spacing w:before="60" w:after="60"/>
        <w:rPr>
          <w:iCs/>
          <w:sz w:val="16"/>
          <w:szCs w:val="16"/>
        </w:rPr>
      </w:pPr>
      <w:r w:rsidRPr="00B155AE">
        <w:rPr>
          <w:iCs/>
          <w:sz w:val="16"/>
          <w:szCs w:val="16"/>
        </w:rPr>
        <w:t xml:space="preserve">Källa: </w:t>
      </w:r>
      <w:r w:rsidR="00AA152A" w:rsidRPr="00B155AE">
        <w:rPr>
          <w:sz w:val="16"/>
          <w:szCs w:val="16"/>
        </w:rPr>
        <w:t xml:space="preserve">Försäkringskassans </w:t>
      </w:r>
      <w:r w:rsidR="00CC3568">
        <w:rPr>
          <w:sz w:val="16"/>
          <w:szCs w:val="16"/>
        </w:rPr>
        <w:t>aktgranskning</w:t>
      </w:r>
      <w:r w:rsidR="005B266E">
        <w:rPr>
          <w:sz w:val="16"/>
          <w:szCs w:val="16"/>
        </w:rPr>
        <w:t xml:space="preserve"> och Försäkringskassans datalager STORE</w:t>
      </w:r>
    </w:p>
    <w:p w14:paraId="2F571C8E" w14:textId="77777777" w:rsidR="00E216BB" w:rsidRPr="00E216BB" w:rsidRDefault="005B266E" w:rsidP="00F574E2">
      <w:pPr>
        <w:pStyle w:val="Tabellnot"/>
        <w:spacing w:before="0" w:after="0"/>
      </w:pPr>
      <w:r>
        <w:rPr>
          <w:rFonts w:eastAsiaTheme="minorHAnsi" w:cstheme="minorBidi"/>
          <w:iCs/>
          <w:lang w:eastAsia="en-US"/>
        </w:rPr>
        <w:t>Anm</w:t>
      </w:r>
      <w:r w:rsidR="0022657A">
        <w:rPr>
          <w:rFonts w:eastAsiaTheme="minorHAnsi" w:cstheme="minorBidi"/>
          <w:iCs/>
          <w:lang w:eastAsia="en-US"/>
        </w:rPr>
        <w:t xml:space="preserve">. </w:t>
      </w:r>
      <w:r w:rsidR="00966046" w:rsidRPr="00B155AE">
        <w:t xml:space="preserve">* </w:t>
      </w:r>
      <w:r w:rsidR="00680EB6">
        <w:t>För att skydda enskilda individer så att risk för röjande inte föreligger redovisas inte statistik där det blir för få personer i en cell. För beslut med endast hjälpbehov som avdrag ska göras från har det i de allra flesta fall gjorts avdrag enligt schablon</w:t>
      </w:r>
      <w:r w:rsidR="00107CDE">
        <w:t>.</w:t>
      </w:r>
    </w:p>
    <w:bookmarkEnd w:id="37"/>
    <w:p w14:paraId="3BEF311A" w14:textId="77777777" w:rsidR="009C6B00" w:rsidRDefault="009C6B00" w:rsidP="007C2081"/>
    <w:p w14:paraId="623B9127" w14:textId="77777777" w:rsidR="009C6B00" w:rsidRDefault="00AD3E68" w:rsidP="00F574E2">
      <w:pPr>
        <w:pStyle w:val="14WimiKursivtext"/>
      </w:pPr>
      <w:r>
        <w:t>I de flesta bifallen har föräldraavdrag för andra personliga behov gjorts enligt schablon</w:t>
      </w:r>
    </w:p>
    <w:p w14:paraId="223C75CA" w14:textId="01B98CC6" w:rsidR="00103A85" w:rsidRDefault="0042794E" w:rsidP="007C2081">
      <w:r>
        <w:t xml:space="preserve">I </w:t>
      </w:r>
      <w:r w:rsidR="00127FF7">
        <w:t xml:space="preserve">nästan </w:t>
      </w:r>
      <w:r>
        <w:t>80</w:t>
      </w:r>
      <w:r w:rsidR="00921A81">
        <w:t> </w:t>
      </w:r>
      <w:r>
        <w:t>procent av bifallsbesluten har</w:t>
      </w:r>
      <w:r w:rsidR="000A2078">
        <w:t xml:space="preserve"> </w:t>
      </w:r>
      <w:r w:rsidR="007256DC">
        <w:t xml:space="preserve">fullt </w:t>
      </w:r>
      <w:r w:rsidR="00A140CE">
        <w:t>föräldraavdrag</w:t>
      </w:r>
      <w:r w:rsidR="002F5B25">
        <w:t xml:space="preserve"> enligt schablon</w:t>
      </w:r>
      <w:r w:rsidR="00A140CE">
        <w:t xml:space="preserve"> gjorts från tid för andra personliga behov</w:t>
      </w:r>
      <w:r w:rsidR="006F6B55">
        <w:t xml:space="preserve">. </w:t>
      </w:r>
      <w:r w:rsidR="007256DC" w:rsidRPr="00495050">
        <w:t>Om barn har eller inte har undantagsbehov har mindre påverkan på om föräldraavdrag har gjorts</w:t>
      </w:r>
      <w:r w:rsidR="007256DC">
        <w:t xml:space="preserve"> enligt schablon</w:t>
      </w:r>
      <w:r w:rsidR="007256DC" w:rsidRPr="00495050">
        <w:t xml:space="preserve"> för andra personliga behov jämfört med </w:t>
      </w:r>
      <w:r w:rsidR="007256DC">
        <w:t xml:space="preserve">för </w:t>
      </w:r>
      <w:r w:rsidR="007256DC" w:rsidRPr="00495050">
        <w:t>grundläggande behov</w:t>
      </w:r>
      <w:r w:rsidR="00D824A6">
        <w:t xml:space="preserve"> (se Bilaga 3, </w:t>
      </w:r>
      <w:r w:rsidR="00D824A6">
        <w:rPr>
          <w:szCs w:val="21"/>
        </w:rPr>
        <w:fldChar w:fldCharType="begin"/>
      </w:r>
      <w:r w:rsidR="00D824A6" w:rsidRPr="001F7F80">
        <w:rPr>
          <w:szCs w:val="21"/>
        </w:rPr>
        <w:instrText xml:space="preserve"> </w:instrText>
      </w:r>
      <w:r w:rsidR="00D824A6" w:rsidRPr="00900EE1">
        <w:rPr>
          <w:szCs w:val="21"/>
        </w:rPr>
        <w:instrText xml:space="preserve">REF _Ref168316235 \h </w:instrText>
      </w:r>
      <w:r w:rsidR="00D824A6" w:rsidRPr="001F7F80">
        <w:rPr>
          <w:szCs w:val="21"/>
        </w:rPr>
        <w:instrText xml:space="preserve"> \* MERGEFORMAT </w:instrText>
      </w:r>
      <w:r w:rsidR="00D824A6">
        <w:rPr>
          <w:szCs w:val="21"/>
        </w:rPr>
      </w:r>
      <w:r w:rsidR="00D824A6">
        <w:rPr>
          <w:szCs w:val="21"/>
        </w:rPr>
        <w:fldChar w:fldCharType="separate"/>
      </w:r>
      <w:r w:rsidR="00146996" w:rsidRPr="00146996">
        <w:rPr>
          <w:rFonts w:eastAsia="Times New Roman" w:cs="Times New Roman"/>
          <w:szCs w:val="21"/>
          <w:lang w:eastAsia="sv-SE"/>
        </w:rPr>
        <w:t>Tabell</w:t>
      </w:r>
      <w:r w:rsidR="00146996" w:rsidRPr="009C760E">
        <w:rPr>
          <w:rFonts w:eastAsia="Times New Roman" w:cs="Times New Roman"/>
          <w:b/>
          <w:sz w:val="20"/>
          <w:szCs w:val="18"/>
          <w:lang w:eastAsia="sv-SE"/>
        </w:rPr>
        <w:t xml:space="preserve"> </w:t>
      </w:r>
      <w:r w:rsidR="00146996" w:rsidRPr="00146996">
        <w:rPr>
          <w:rFonts w:eastAsia="Times New Roman" w:cs="Times New Roman"/>
          <w:noProof/>
          <w:sz w:val="20"/>
          <w:szCs w:val="18"/>
          <w:lang w:eastAsia="sv-SE"/>
        </w:rPr>
        <w:t>8</w:t>
      </w:r>
      <w:r w:rsidR="00D824A6">
        <w:fldChar w:fldCharType="end"/>
      </w:r>
      <w:r w:rsidR="00D824A6" w:rsidRPr="00033DF3">
        <w:t>)</w:t>
      </w:r>
      <w:r w:rsidR="007256DC" w:rsidRPr="00495050">
        <w:t>.</w:t>
      </w:r>
      <w:r w:rsidR="000A2078">
        <w:t xml:space="preserve"> </w:t>
      </w:r>
      <w:r w:rsidR="00EE442C">
        <w:t>Det</w:t>
      </w:r>
      <w:r w:rsidR="007C2081">
        <w:t xml:space="preserve"> kan ha flera orsaker. De </w:t>
      </w:r>
      <w:r>
        <w:t>andra personliga behov</w:t>
      </w:r>
      <w:r w:rsidR="007C2081">
        <w:t xml:space="preserve"> som är undantagna från föräldraavdrag är av en annan karaktär än de grundläggande behoven</w:t>
      </w:r>
      <w:r w:rsidR="00B530F0">
        <w:t>.</w:t>
      </w:r>
      <w:r w:rsidR="007C2081">
        <w:t xml:space="preserve"> </w:t>
      </w:r>
      <w:r w:rsidR="00B530F0">
        <w:t xml:space="preserve">Det handlar om åtgärder som är direkt nödvändiga för att hjälp med andning och löpande stöd </w:t>
      </w:r>
      <w:r w:rsidR="00AB09BF">
        <w:t xml:space="preserve">ska kunna ges </w:t>
      </w:r>
      <w:r w:rsidR="00B530F0">
        <w:t>samt förberedelse och efterarbete i samband med sondmatning</w:t>
      </w:r>
      <w:r w:rsidR="007C2081">
        <w:t xml:space="preserve">. Den här avgränsningen innebär att dessa </w:t>
      </w:r>
      <w:r w:rsidR="001D2AFC">
        <w:t>hjälp</w:t>
      </w:r>
      <w:r w:rsidR="007C2081">
        <w:t xml:space="preserve">behov inte tar lika mycket tid i anspråk som andra </w:t>
      </w:r>
      <w:r w:rsidR="00CE0803">
        <w:t xml:space="preserve">undantagsbehov </w:t>
      </w:r>
      <w:r w:rsidR="00452D0A">
        <w:t>kan göra</w:t>
      </w:r>
      <w:r w:rsidR="007256DC">
        <w:t xml:space="preserve"> (se Bilaga 3,</w:t>
      </w:r>
      <w:r w:rsidR="00E94D39">
        <w:t xml:space="preserve"> </w:t>
      </w:r>
      <w:r w:rsidR="00E94D39" w:rsidRPr="00E94D39">
        <w:rPr>
          <w:szCs w:val="21"/>
        </w:rPr>
        <w:fldChar w:fldCharType="begin"/>
      </w:r>
      <w:r w:rsidR="00E94D39" w:rsidRPr="00E94D39">
        <w:rPr>
          <w:szCs w:val="21"/>
        </w:rPr>
        <w:instrText xml:space="preserve"> REF _Ref170732706 \h  \* MERGEFORMAT </w:instrText>
      </w:r>
      <w:r w:rsidR="00E94D39" w:rsidRPr="00E94D39">
        <w:rPr>
          <w:szCs w:val="21"/>
        </w:rPr>
      </w:r>
      <w:r w:rsidR="00E94D39" w:rsidRPr="00E94D39">
        <w:rPr>
          <w:szCs w:val="21"/>
        </w:rPr>
        <w:fldChar w:fldCharType="separate"/>
      </w:r>
      <w:r w:rsidR="00146996" w:rsidRPr="00146996">
        <w:rPr>
          <w:rFonts w:eastAsia="Times New Roman" w:cs="Times New Roman"/>
          <w:szCs w:val="21"/>
          <w:lang w:eastAsia="sv-SE"/>
        </w:rPr>
        <w:t xml:space="preserve">Tabell </w:t>
      </w:r>
      <w:r w:rsidR="00146996" w:rsidRPr="00146996">
        <w:rPr>
          <w:rFonts w:eastAsia="Times New Roman" w:cs="Times New Roman"/>
          <w:noProof/>
          <w:szCs w:val="21"/>
          <w:lang w:eastAsia="sv-SE"/>
        </w:rPr>
        <w:t>9</w:t>
      </w:r>
      <w:r w:rsidR="00E94D39" w:rsidRPr="00E94D39">
        <w:rPr>
          <w:szCs w:val="21"/>
        </w:rPr>
        <w:fldChar w:fldCharType="end"/>
      </w:r>
      <w:r w:rsidR="007256DC">
        <w:t>)</w:t>
      </w:r>
      <w:r w:rsidR="007C2081">
        <w:t xml:space="preserve">. </w:t>
      </w:r>
      <w:r w:rsidR="00825DC6">
        <w:t>Föräldraa</w:t>
      </w:r>
      <w:r w:rsidR="000E15E1">
        <w:t xml:space="preserve">vdraget för andra personliga behov </w:t>
      </w:r>
      <w:r w:rsidR="009E2607">
        <w:t xml:space="preserve">enligt schablon är </w:t>
      </w:r>
      <w:r w:rsidR="000E15E1">
        <w:t xml:space="preserve">också mindre jämfört med </w:t>
      </w:r>
      <w:r w:rsidR="002C44EF">
        <w:t xml:space="preserve">det för </w:t>
      </w:r>
      <w:r w:rsidR="000E15E1">
        <w:t xml:space="preserve">grundläggande behov </w:t>
      </w:r>
      <w:r w:rsidR="006E30D8">
        <w:t>(</w:t>
      </w:r>
      <w:r>
        <w:t>s</w:t>
      </w:r>
      <w:r w:rsidR="006E30D8">
        <w:t xml:space="preserve">e </w:t>
      </w:r>
      <w:r w:rsidR="00CD1E10" w:rsidRPr="001F7F80">
        <w:rPr>
          <w:szCs w:val="21"/>
        </w:rPr>
        <w:fldChar w:fldCharType="begin"/>
      </w:r>
      <w:r w:rsidR="00CD1E10" w:rsidRPr="001F7F80">
        <w:rPr>
          <w:szCs w:val="21"/>
        </w:rPr>
        <w:instrText xml:space="preserve"> </w:instrText>
      </w:r>
      <w:r w:rsidR="00CD1E10" w:rsidRPr="00900EE1">
        <w:rPr>
          <w:szCs w:val="21"/>
        </w:rPr>
        <w:instrText xml:space="preserve">REF _Ref168316113 \h </w:instrText>
      </w:r>
      <w:r w:rsidR="00CD1E10" w:rsidRPr="00503FE4">
        <w:rPr>
          <w:szCs w:val="21"/>
        </w:rPr>
        <w:instrText xml:space="preserve"> \* MERGEFORMAT </w:instrText>
      </w:r>
      <w:r w:rsidR="00CD1E10" w:rsidRPr="001F7F80">
        <w:rPr>
          <w:szCs w:val="21"/>
        </w:rPr>
      </w:r>
      <w:r w:rsidR="00CD1E10" w:rsidRPr="001F7F80">
        <w:rPr>
          <w:szCs w:val="21"/>
        </w:rPr>
        <w:fldChar w:fldCharType="separate"/>
      </w:r>
      <w:r w:rsidR="00146996" w:rsidRPr="00146996">
        <w:rPr>
          <w:szCs w:val="21"/>
        </w:rPr>
        <w:t xml:space="preserve">Tabell </w:t>
      </w:r>
      <w:r w:rsidR="00146996" w:rsidRPr="00146996">
        <w:rPr>
          <w:noProof/>
          <w:szCs w:val="21"/>
        </w:rPr>
        <w:t>2</w:t>
      </w:r>
      <w:r w:rsidR="00CD1E10" w:rsidRPr="001F7F80">
        <w:rPr>
          <w:szCs w:val="21"/>
        </w:rPr>
        <w:fldChar w:fldCharType="end"/>
      </w:r>
      <w:r w:rsidR="006D5DB6">
        <w:t>)</w:t>
      </w:r>
      <w:r w:rsidR="00597F50">
        <w:t>.</w:t>
      </w:r>
    </w:p>
    <w:p w14:paraId="047F7A16" w14:textId="77777777" w:rsidR="000768CF" w:rsidRDefault="000768CF" w:rsidP="006C0D9D"/>
    <w:p w14:paraId="297B5E35" w14:textId="77777777" w:rsidR="008533F3" w:rsidRDefault="008533F3" w:rsidP="00F574E2">
      <w:pPr>
        <w:pStyle w:val="14WimiKursivtext"/>
      </w:pPr>
      <w:r>
        <w:t xml:space="preserve">Det totala föräldraavdraget </w:t>
      </w:r>
      <w:r w:rsidR="006F64EE">
        <w:t xml:space="preserve">har </w:t>
      </w:r>
      <w:r>
        <w:t>påverka</w:t>
      </w:r>
      <w:r w:rsidR="006F64EE">
        <w:t>t</w:t>
      </w:r>
      <w:r>
        <w:t>s av undantagsbehov</w:t>
      </w:r>
    </w:p>
    <w:p w14:paraId="7CD9E447" w14:textId="265A91C9" w:rsidR="001520F8" w:rsidRDefault="007F5794" w:rsidP="007F5794">
      <w:r>
        <w:t xml:space="preserve">Eftersom föräldraavdrag inte ska göras från undantagsbehov är det naturligt att barn med sådana behov har ett lägre genomsnittligt föräldraavdrag. Men hur mycket sådana </w:t>
      </w:r>
      <w:r w:rsidR="00F7614B">
        <w:t>hjälp</w:t>
      </w:r>
      <w:r>
        <w:t>behov påverkar föräldraavdragets storlek skiljer sig mellan olika åldersgrupper.</w:t>
      </w:r>
      <w:r w:rsidR="001520F8">
        <w:t xml:space="preserve"> </w:t>
      </w:r>
    </w:p>
    <w:p w14:paraId="4E176D81" w14:textId="4BE4330C" w:rsidR="00A922EA" w:rsidRDefault="00D607EE" w:rsidP="006C0D9D">
      <w:r>
        <w:t xml:space="preserve">I </w:t>
      </w:r>
      <w:r w:rsidR="00D80DA4" w:rsidRPr="001F7F80">
        <w:rPr>
          <w:szCs w:val="21"/>
        </w:rPr>
        <w:fldChar w:fldCharType="begin"/>
      </w:r>
      <w:r w:rsidR="00D80DA4" w:rsidRPr="001F7F80">
        <w:rPr>
          <w:szCs w:val="21"/>
        </w:rPr>
        <w:instrText xml:space="preserve"> </w:instrText>
      </w:r>
      <w:r w:rsidR="00D80DA4" w:rsidRPr="00900EE1">
        <w:rPr>
          <w:szCs w:val="21"/>
        </w:rPr>
        <w:instrText xml:space="preserve">REF _Ref168317196 \h </w:instrText>
      </w:r>
      <w:r w:rsidR="00D80DA4" w:rsidRPr="00503FE4">
        <w:rPr>
          <w:szCs w:val="21"/>
        </w:rPr>
        <w:instrText xml:space="preserve"> \* MERGEFORMAT </w:instrText>
      </w:r>
      <w:r w:rsidR="00D80DA4" w:rsidRPr="001F7F80">
        <w:rPr>
          <w:szCs w:val="21"/>
        </w:rPr>
      </w:r>
      <w:r w:rsidR="00D80DA4" w:rsidRPr="001F7F80">
        <w:rPr>
          <w:szCs w:val="21"/>
        </w:rPr>
        <w:fldChar w:fldCharType="separate"/>
      </w:r>
      <w:r w:rsidR="00146996" w:rsidRPr="00146996">
        <w:rPr>
          <w:szCs w:val="21"/>
        </w:rPr>
        <w:t xml:space="preserve">Tabell </w:t>
      </w:r>
      <w:r w:rsidR="00146996" w:rsidRPr="00146996">
        <w:rPr>
          <w:noProof/>
          <w:szCs w:val="21"/>
        </w:rPr>
        <w:t>5</w:t>
      </w:r>
      <w:r w:rsidR="00D80DA4" w:rsidRPr="001F7F80">
        <w:rPr>
          <w:szCs w:val="21"/>
        </w:rPr>
        <w:fldChar w:fldCharType="end"/>
      </w:r>
      <w:r>
        <w:t xml:space="preserve"> visas det genomsnittliga </w:t>
      </w:r>
      <w:r w:rsidR="008F0485">
        <w:t xml:space="preserve">totala </w:t>
      </w:r>
      <w:r>
        <w:t>föräldraavdraget för barn i olika åldersgrupper fördelat på typ av hj</w:t>
      </w:r>
      <w:r w:rsidR="002930DF">
        <w:t>ä</w:t>
      </w:r>
      <w:r>
        <w:t>lpbehov</w:t>
      </w:r>
      <w:r w:rsidR="00743B8C">
        <w:t xml:space="preserve">. </w:t>
      </w:r>
      <w:r w:rsidR="00074154">
        <w:t xml:space="preserve">För barn </w:t>
      </w:r>
      <w:r w:rsidR="00743B8C">
        <w:t>1–6 år</w:t>
      </w:r>
      <w:r w:rsidR="00074154">
        <w:t xml:space="preserve"> var föräldraavdraget mer än 7 timmar högre för barn som inte hade undantagsbehov</w:t>
      </w:r>
      <w:r w:rsidR="00B50556">
        <w:t xml:space="preserve"> </w:t>
      </w:r>
      <w:r w:rsidR="00074154">
        <w:t>jämfört med de som hade sådana behov.</w:t>
      </w:r>
    </w:p>
    <w:p w14:paraId="53F6575A" w14:textId="77777777" w:rsidR="004D0BB0" w:rsidRDefault="004D0BB0" w:rsidP="006C0D9D"/>
    <w:p w14:paraId="73D0D57C" w14:textId="0152DC1F" w:rsidR="00583338" w:rsidRPr="00B155AE" w:rsidRDefault="00583338" w:rsidP="00583338">
      <w:pPr>
        <w:pStyle w:val="Beskrivning"/>
        <w:keepNext/>
        <w:ind w:left="1304" w:hanging="1304"/>
        <w:rPr>
          <w:b/>
          <w:i w:val="0"/>
          <w:color w:val="auto"/>
          <w:sz w:val="20"/>
          <w:szCs w:val="20"/>
        </w:rPr>
      </w:pPr>
      <w:bookmarkStart w:id="38" w:name="_Ref168317196"/>
      <w:bookmarkStart w:id="39" w:name="_Toc175665587"/>
      <w:r w:rsidRPr="00B155AE">
        <w:rPr>
          <w:b/>
          <w:i w:val="0"/>
          <w:color w:val="auto"/>
          <w:sz w:val="20"/>
          <w:szCs w:val="20"/>
        </w:rPr>
        <w:t xml:space="preserve">Tabell </w:t>
      </w:r>
      <w:r w:rsidRPr="00B155AE">
        <w:rPr>
          <w:b/>
          <w:i w:val="0"/>
          <w:color w:val="auto"/>
          <w:sz w:val="20"/>
          <w:szCs w:val="20"/>
        </w:rPr>
        <w:fldChar w:fldCharType="begin"/>
      </w:r>
      <w:r w:rsidRPr="00B155AE">
        <w:rPr>
          <w:b/>
          <w:i w:val="0"/>
          <w:color w:val="auto"/>
          <w:sz w:val="20"/>
          <w:szCs w:val="20"/>
        </w:rPr>
        <w:instrText xml:space="preserve"> SEQ Tabell \* ARABIC </w:instrText>
      </w:r>
      <w:r w:rsidRPr="00B155AE">
        <w:rPr>
          <w:b/>
          <w:i w:val="0"/>
          <w:color w:val="auto"/>
          <w:sz w:val="20"/>
          <w:szCs w:val="20"/>
        </w:rPr>
        <w:fldChar w:fldCharType="separate"/>
      </w:r>
      <w:r w:rsidR="00146996">
        <w:rPr>
          <w:b/>
          <w:i w:val="0"/>
          <w:noProof/>
          <w:color w:val="auto"/>
          <w:sz w:val="20"/>
          <w:szCs w:val="20"/>
        </w:rPr>
        <w:t>5</w:t>
      </w:r>
      <w:r w:rsidRPr="00B155AE">
        <w:rPr>
          <w:b/>
          <w:i w:val="0"/>
          <w:color w:val="auto"/>
          <w:sz w:val="20"/>
          <w:szCs w:val="20"/>
        </w:rPr>
        <w:fldChar w:fldCharType="end"/>
      </w:r>
      <w:bookmarkEnd w:id="38"/>
      <w:r w:rsidRPr="00B155AE">
        <w:rPr>
          <w:b/>
          <w:i w:val="0"/>
          <w:color w:val="auto"/>
          <w:sz w:val="20"/>
          <w:szCs w:val="20"/>
        </w:rPr>
        <w:tab/>
        <w:t>Det genomsnittliga totala föräldraavdraget (timmar per vecka) i bifallsbeslut för barn i åldern 1–17 år, fördelat på ålder och om beslutet omfattar undantagsbehov eller inte</w:t>
      </w:r>
      <w:r w:rsidR="00616516">
        <w:rPr>
          <w:b/>
          <w:i w:val="0"/>
          <w:color w:val="auto"/>
          <w:sz w:val="20"/>
          <w:szCs w:val="20"/>
        </w:rPr>
        <w:t>, 2023</w:t>
      </w:r>
      <w:bookmarkEnd w:id="39"/>
    </w:p>
    <w:tbl>
      <w:tblPr>
        <w:tblStyle w:val="SFR-tabell"/>
        <w:tblW w:w="5000" w:type="pct"/>
        <w:tblLayout w:type="fixed"/>
        <w:tblLook w:val="0460" w:firstRow="1" w:lastRow="1" w:firstColumn="0" w:lastColumn="0" w:noHBand="0" w:noVBand="1"/>
      </w:tblPr>
      <w:tblGrid>
        <w:gridCol w:w="4775"/>
        <w:gridCol w:w="1148"/>
        <w:gridCol w:w="1148"/>
        <w:gridCol w:w="1149"/>
      </w:tblGrid>
      <w:tr w:rsidR="00F42664" w:rsidRPr="00AC6450" w14:paraId="68BDBDD5" w14:textId="77777777" w:rsidTr="00F42664">
        <w:trPr>
          <w:cnfStyle w:val="100000000000" w:firstRow="1" w:lastRow="0" w:firstColumn="0" w:lastColumn="0" w:oddVBand="0" w:evenVBand="0" w:oddHBand="0" w:evenHBand="0" w:firstRowFirstColumn="0" w:firstRowLastColumn="0" w:lastRowFirstColumn="0" w:lastRowLastColumn="0"/>
        </w:trPr>
        <w:tc>
          <w:tcPr>
            <w:tcW w:w="4775" w:type="dxa"/>
            <w:tcBorders>
              <w:bottom w:val="single" w:sz="8" w:space="0" w:color="48A23F"/>
            </w:tcBorders>
            <w:noWrap/>
            <w:hideMark/>
          </w:tcPr>
          <w:p w14:paraId="2D9AFE45" w14:textId="77777777" w:rsidR="00F42664" w:rsidRPr="00AC6450" w:rsidRDefault="00F42664" w:rsidP="00F42664">
            <w:pPr>
              <w:pStyle w:val="tabell"/>
            </w:pPr>
            <w:r w:rsidRPr="00AC6450">
              <w:t>B</w:t>
            </w:r>
            <w:r>
              <w:t xml:space="preserve">ifallsbeslut </w:t>
            </w:r>
            <w:r w:rsidRPr="00AC6450">
              <w:t xml:space="preserve">där avdrag har gjorts </w:t>
            </w:r>
          </w:p>
        </w:tc>
        <w:tc>
          <w:tcPr>
            <w:tcW w:w="1148" w:type="dxa"/>
            <w:tcBorders>
              <w:bottom w:val="single" w:sz="8" w:space="0" w:color="48A23F"/>
            </w:tcBorders>
            <w:noWrap/>
            <w:hideMark/>
          </w:tcPr>
          <w:p w14:paraId="2E19593C" w14:textId="77777777" w:rsidR="00F42664" w:rsidRPr="00AC6450" w:rsidRDefault="00F42664" w:rsidP="00F42664">
            <w:pPr>
              <w:pStyle w:val="tabell"/>
              <w:jc w:val="center"/>
              <w:rPr>
                <w:b w:val="0"/>
              </w:rPr>
            </w:pPr>
            <w:r w:rsidRPr="00AC6450">
              <w:t>1–6 år</w:t>
            </w:r>
          </w:p>
        </w:tc>
        <w:tc>
          <w:tcPr>
            <w:tcW w:w="1148" w:type="dxa"/>
            <w:tcBorders>
              <w:bottom w:val="single" w:sz="8" w:space="0" w:color="48A23F"/>
            </w:tcBorders>
          </w:tcPr>
          <w:p w14:paraId="1D81272B" w14:textId="77777777" w:rsidR="00F42664" w:rsidRPr="00AC6450" w:rsidRDefault="00F42664" w:rsidP="00F42664">
            <w:pPr>
              <w:pStyle w:val="tabell"/>
              <w:jc w:val="center"/>
              <w:rPr>
                <w:b w:val="0"/>
              </w:rPr>
            </w:pPr>
            <w:r w:rsidRPr="00AC6450">
              <w:t>7–11 år</w:t>
            </w:r>
          </w:p>
        </w:tc>
        <w:tc>
          <w:tcPr>
            <w:tcW w:w="1149" w:type="dxa"/>
            <w:tcBorders>
              <w:bottom w:val="single" w:sz="8" w:space="0" w:color="48A23F"/>
            </w:tcBorders>
          </w:tcPr>
          <w:p w14:paraId="7EC86453" w14:textId="77777777" w:rsidR="00F42664" w:rsidRPr="00AC6450" w:rsidRDefault="00F42664" w:rsidP="00F42664">
            <w:pPr>
              <w:pStyle w:val="tabell"/>
              <w:jc w:val="center"/>
            </w:pPr>
            <w:r w:rsidRPr="00AC6450">
              <w:t>12–17 år</w:t>
            </w:r>
          </w:p>
        </w:tc>
      </w:tr>
      <w:tr w:rsidR="00F42664" w:rsidRPr="00AC6450" w14:paraId="2759B443" w14:textId="77777777" w:rsidTr="00F42664">
        <w:tc>
          <w:tcPr>
            <w:tcW w:w="4775" w:type="dxa"/>
            <w:tcBorders>
              <w:top w:val="single" w:sz="8" w:space="0" w:color="48A23F"/>
            </w:tcBorders>
            <w:noWrap/>
            <w:hideMark/>
          </w:tcPr>
          <w:p w14:paraId="522893FB" w14:textId="77777777" w:rsidR="00F42664" w:rsidRPr="00AC6450" w:rsidRDefault="00F42664" w:rsidP="00F42664">
            <w:pPr>
              <w:pStyle w:val="tabell"/>
            </w:pPr>
            <w:r w:rsidRPr="00AC6450" w:rsidDel="00EF6E9A">
              <w:t>Beslut med undantagsbehov</w:t>
            </w:r>
            <w:r w:rsidRPr="00AC6450">
              <w:t xml:space="preserve"> </w:t>
            </w:r>
          </w:p>
        </w:tc>
        <w:tc>
          <w:tcPr>
            <w:tcW w:w="1148" w:type="dxa"/>
            <w:tcBorders>
              <w:top w:val="single" w:sz="8" w:space="0" w:color="48A23F"/>
            </w:tcBorders>
            <w:noWrap/>
          </w:tcPr>
          <w:p w14:paraId="79C1EAD5" w14:textId="77777777" w:rsidR="00F42664" w:rsidRPr="00AC6450" w:rsidRDefault="00F42664" w:rsidP="00F42664">
            <w:pPr>
              <w:pStyle w:val="tabell"/>
              <w:jc w:val="center"/>
            </w:pPr>
            <w:r w:rsidRPr="00AC6450">
              <w:t>12,0</w:t>
            </w:r>
          </w:p>
        </w:tc>
        <w:tc>
          <w:tcPr>
            <w:tcW w:w="1148" w:type="dxa"/>
            <w:tcBorders>
              <w:top w:val="single" w:sz="8" w:space="0" w:color="48A23F"/>
            </w:tcBorders>
            <w:noWrap/>
          </w:tcPr>
          <w:p w14:paraId="1F5AE7BD" w14:textId="77777777" w:rsidR="00F42664" w:rsidRPr="00AC6450" w:rsidRDefault="00F42664" w:rsidP="00F42664">
            <w:pPr>
              <w:pStyle w:val="tabell"/>
              <w:jc w:val="center"/>
            </w:pPr>
            <w:r w:rsidRPr="00AC6450">
              <w:t>11,6</w:t>
            </w:r>
          </w:p>
        </w:tc>
        <w:tc>
          <w:tcPr>
            <w:tcW w:w="1149" w:type="dxa"/>
            <w:tcBorders>
              <w:top w:val="single" w:sz="8" w:space="0" w:color="48A23F"/>
            </w:tcBorders>
          </w:tcPr>
          <w:p w14:paraId="7D7908F6" w14:textId="77777777" w:rsidR="00F42664" w:rsidRPr="00AC6450" w:rsidRDefault="00F42664" w:rsidP="00F42664">
            <w:pPr>
              <w:pStyle w:val="tabell"/>
              <w:jc w:val="center"/>
            </w:pPr>
            <w:r>
              <w:t>5,7</w:t>
            </w:r>
          </w:p>
        </w:tc>
      </w:tr>
      <w:tr w:rsidR="00F42664" w:rsidRPr="00AC6450" w14:paraId="3F84B5C8" w14:textId="77777777" w:rsidTr="00F42664">
        <w:tc>
          <w:tcPr>
            <w:tcW w:w="4775" w:type="dxa"/>
            <w:noWrap/>
            <w:hideMark/>
          </w:tcPr>
          <w:p w14:paraId="37654196" w14:textId="77777777" w:rsidR="00F42664" w:rsidRPr="00AC6450" w:rsidRDefault="00F42664" w:rsidP="00F42664">
            <w:pPr>
              <w:pStyle w:val="tabell"/>
            </w:pPr>
            <w:r w:rsidRPr="00AC6450">
              <w:t xml:space="preserve">Beslut utan undantagsbehov </w:t>
            </w:r>
          </w:p>
        </w:tc>
        <w:tc>
          <w:tcPr>
            <w:tcW w:w="1148" w:type="dxa"/>
            <w:noWrap/>
          </w:tcPr>
          <w:p w14:paraId="4291E9C3" w14:textId="77777777" w:rsidR="00F42664" w:rsidRPr="00AC6450" w:rsidRDefault="00F42664" w:rsidP="00F42664">
            <w:pPr>
              <w:pStyle w:val="tabell"/>
              <w:jc w:val="center"/>
            </w:pPr>
            <w:r w:rsidRPr="00AC6450">
              <w:t>19,3</w:t>
            </w:r>
          </w:p>
        </w:tc>
        <w:tc>
          <w:tcPr>
            <w:tcW w:w="1148" w:type="dxa"/>
            <w:noWrap/>
          </w:tcPr>
          <w:p w14:paraId="72C1C89C" w14:textId="77777777" w:rsidR="00F42664" w:rsidRPr="00AC6450" w:rsidRDefault="00F42664" w:rsidP="00F42664">
            <w:pPr>
              <w:pStyle w:val="tabell"/>
              <w:jc w:val="center"/>
            </w:pPr>
            <w:r w:rsidRPr="00AC6450">
              <w:t>11,9</w:t>
            </w:r>
          </w:p>
        </w:tc>
        <w:tc>
          <w:tcPr>
            <w:tcW w:w="1149" w:type="dxa"/>
          </w:tcPr>
          <w:p w14:paraId="0F3A02A9" w14:textId="77777777" w:rsidR="00F42664" w:rsidRPr="00AC6450" w:rsidRDefault="00F42664" w:rsidP="00F42664">
            <w:pPr>
              <w:pStyle w:val="tabell"/>
              <w:jc w:val="center"/>
            </w:pPr>
            <w:r>
              <w:t>6,5</w:t>
            </w:r>
          </w:p>
        </w:tc>
      </w:tr>
      <w:tr w:rsidR="00F42664" w:rsidRPr="00AC6450" w14:paraId="0459994E" w14:textId="77777777" w:rsidTr="00F42664">
        <w:trPr>
          <w:cnfStyle w:val="010000000000" w:firstRow="0" w:lastRow="1" w:firstColumn="0" w:lastColumn="0" w:oddVBand="0" w:evenVBand="0" w:oddHBand="0" w:evenHBand="0" w:firstRowFirstColumn="0" w:firstRowLastColumn="0" w:lastRowFirstColumn="0" w:lastRowLastColumn="0"/>
        </w:trPr>
        <w:tc>
          <w:tcPr>
            <w:tcW w:w="4775" w:type="dxa"/>
            <w:noWrap/>
          </w:tcPr>
          <w:p w14:paraId="613E8FD2" w14:textId="77777777" w:rsidR="00F42664" w:rsidRPr="00AC6450" w:rsidRDefault="00F42664" w:rsidP="00F42664">
            <w:pPr>
              <w:pStyle w:val="tabell"/>
            </w:pPr>
            <w:r w:rsidRPr="00AC6450" w:rsidDel="00EF6E9A">
              <w:t xml:space="preserve">Samtliga </w:t>
            </w:r>
            <w:r w:rsidRPr="00AC6450">
              <w:t>barn</w:t>
            </w:r>
          </w:p>
        </w:tc>
        <w:tc>
          <w:tcPr>
            <w:tcW w:w="1148" w:type="dxa"/>
            <w:noWrap/>
          </w:tcPr>
          <w:p w14:paraId="38206725" w14:textId="77777777" w:rsidR="00F42664" w:rsidRPr="00AC6450" w:rsidRDefault="00F42664" w:rsidP="00F42664">
            <w:pPr>
              <w:pStyle w:val="tabell"/>
              <w:jc w:val="center"/>
            </w:pPr>
            <w:r w:rsidRPr="00AC6450">
              <w:t>13,7</w:t>
            </w:r>
          </w:p>
        </w:tc>
        <w:tc>
          <w:tcPr>
            <w:tcW w:w="1148" w:type="dxa"/>
            <w:noWrap/>
          </w:tcPr>
          <w:p w14:paraId="4E21D9F2" w14:textId="77777777" w:rsidR="00F42664" w:rsidRPr="00AC6450" w:rsidRDefault="00F42664" w:rsidP="00F42664">
            <w:pPr>
              <w:pStyle w:val="tabell"/>
              <w:jc w:val="center"/>
            </w:pPr>
            <w:r w:rsidRPr="00AC6450">
              <w:t>11,8</w:t>
            </w:r>
          </w:p>
        </w:tc>
        <w:tc>
          <w:tcPr>
            <w:tcW w:w="1149" w:type="dxa"/>
          </w:tcPr>
          <w:p w14:paraId="03B2FB26" w14:textId="77777777" w:rsidR="00F42664" w:rsidRPr="00AC6450" w:rsidRDefault="00F42664" w:rsidP="00F42664">
            <w:pPr>
              <w:pStyle w:val="tabell"/>
              <w:jc w:val="center"/>
            </w:pPr>
            <w:r w:rsidRPr="00AC6450">
              <w:t>6,3</w:t>
            </w:r>
          </w:p>
        </w:tc>
      </w:tr>
    </w:tbl>
    <w:p w14:paraId="7C5AF729" w14:textId="77777777" w:rsidR="00E008D4" w:rsidDel="005F295D" w:rsidRDefault="00583338" w:rsidP="009276AD">
      <w:pPr>
        <w:spacing w:before="60" w:after="360"/>
        <w:rPr>
          <w:sz w:val="16"/>
          <w:szCs w:val="16"/>
        </w:rPr>
      </w:pPr>
      <w:r w:rsidRPr="005F295D">
        <w:rPr>
          <w:sz w:val="16"/>
          <w:szCs w:val="16"/>
        </w:rPr>
        <w:t>Källa: Försäkringskassans aktgranskning</w:t>
      </w:r>
      <w:r w:rsidR="00E008D4">
        <w:rPr>
          <w:sz w:val="16"/>
          <w:szCs w:val="16"/>
        </w:rPr>
        <w:t xml:space="preserve"> och Försäkringskassans datalager STORE</w:t>
      </w:r>
    </w:p>
    <w:p w14:paraId="48C8D814" w14:textId="77777777" w:rsidR="009879A2" w:rsidRDefault="00A71553" w:rsidP="006C0D9D">
      <w:bookmarkStart w:id="40" w:name="_Hlk170305307"/>
      <w:r>
        <w:t xml:space="preserve">Bland </w:t>
      </w:r>
      <w:r w:rsidR="00743B8C">
        <w:t xml:space="preserve">barn </w:t>
      </w:r>
      <w:r w:rsidR="00F667AB">
        <w:t>i åldersgrupperna</w:t>
      </w:r>
      <w:r w:rsidR="00743B8C">
        <w:t xml:space="preserve"> </w:t>
      </w:r>
      <w:r w:rsidR="00F667AB">
        <w:t>7–11 år och</w:t>
      </w:r>
      <w:r w:rsidR="00743B8C">
        <w:t xml:space="preserve"> 12–17 år </w:t>
      </w:r>
      <w:r>
        <w:t>var</w:t>
      </w:r>
      <w:r w:rsidR="00743B8C">
        <w:t xml:space="preserve"> skillnaderna </w:t>
      </w:r>
      <w:r>
        <w:t xml:space="preserve">mindre mellan barn med eller utan </w:t>
      </w:r>
      <w:r w:rsidR="00583338">
        <w:t>undantagsbehov</w:t>
      </w:r>
      <w:r w:rsidR="006B1F13">
        <w:t>.</w:t>
      </w:r>
      <w:r w:rsidR="008A6885">
        <w:t xml:space="preserve"> Det förklaras av att de äldre barnen har undantagsbehov i lägre utsträckning än de yngre barnen. </w:t>
      </w:r>
      <w:r w:rsidR="00F667AB">
        <w:t xml:space="preserve">För barn 12–17 år </w:t>
      </w:r>
      <w:r w:rsidR="0067039E">
        <w:t xml:space="preserve">kan </w:t>
      </w:r>
      <w:r w:rsidR="00333861">
        <w:t xml:space="preserve">det </w:t>
      </w:r>
      <w:r w:rsidR="008A6885">
        <w:t>också förklaras</w:t>
      </w:r>
      <w:r w:rsidR="0067039E">
        <w:t xml:space="preserve"> </w:t>
      </w:r>
      <w:r w:rsidR="008A6885">
        <w:t>av</w:t>
      </w:r>
      <w:r w:rsidR="0067039E">
        <w:t xml:space="preserve"> att föräldraavdrag endast ska göras f</w:t>
      </w:r>
      <w:r w:rsidR="00BB04C5">
        <w:t>rån</w:t>
      </w:r>
      <w:r w:rsidR="0067039E">
        <w:t xml:space="preserve"> andra personliga behov</w:t>
      </w:r>
      <w:r w:rsidR="00743B8C">
        <w:t>.</w:t>
      </w:r>
      <w:r w:rsidR="002B0735">
        <w:t xml:space="preserve"> </w:t>
      </w:r>
    </w:p>
    <w:bookmarkEnd w:id="40"/>
    <w:p w14:paraId="5C165E97" w14:textId="77777777" w:rsidR="00AD3E68" w:rsidRDefault="00AD3E68" w:rsidP="006C0D9D"/>
    <w:p w14:paraId="6137B333" w14:textId="77777777" w:rsidR="00AD3E68" w:rsidRDefault="00AD3E68" w:rsidP="00AD3E68">
      <w:pPr>
        <w:pStyle w:val="14WimiKursivtext"/>
      </w:pPr>
      <w:r>
        <w:t xml:space="preserve">Annat samhällsstöd </w:t>
      </w:r>
      <w:r w:rsidR="006F64EE">
        <w:t xml:space="preserve">har </w:t>
      </w:r>
      <w:r>
        <w:t>påverka</w:t>
      </w:r>
      <w:r w:rsidR="006F64EE">
        <w:t>t</w:t>
      </w:r>
      <w:r>
        <w:t xml:space="preserve"> föräldraavdragets storlek</w:t>
      </w:r>
    </w:p>
    <w:p w14:paraId="30E29E65" w14:textId="07B96007" w:rsidR="00AD3E68" w:rsidRDefault="00AD3E68" w:rsidP="006C0D9D">
      <w:r w:rsidRPr="00D82217">
        <w:t>De</w:t>
      </w:r>
      <w:r>
        <w:t xml:space="preserve">t </w:t>
      </w:r>
      <w:r w:rsidR="00DD1437">
        <w:t>har varit</w:t>
      </w:r>
      <w:r w:rsidRPr="00D82217">
        <w:t xml:space="preserve"> vanlig</w:t>
      </w:r>
      <w:r>
        <w:t>t</w:t>
      </w:r>
      <w:r w:rsidRPr="00D82217">
        <w:t xml:space="preserve"> att </w:t>
      </w:r>
      <w:r>
        <w:t>barn som beviljas assistansersättning får sina</w:t>
      </w:r>
      <w:r w:rsidRPr="00D82217">
        <w:t xml:space="preserve"> hjälpbehov tillgodo</w:t>
      </w:r>
      <w:r>
        <w:t>sedda</w:t>
      </w:r>
      <w:r w:rsidRPr="00D82217">
        <w:t xml:space="preserve"> i </w:t>
      </w:r>
      <w:r>
        <w:t>förskola eller</w:t>
      </w:r>
      <w:r w:rsidRPr="00D82217">
        <w:t xml:space="preserve"> skola och att ansökan om rätten till assistansersättning därför inte </w:t>
      </w:r>
      <w:r w:rsidR="00B531B0">
        <w:t xml:space="preserve">har </w:t>
      </w:r>
      <w:r w:rsidRPr="00D82217">
        <w:t>omfatta</w:t>
      </w:r>
      <w:r w:rsidR="00B531B0">
        <w:t>t</w:t>
      </w:r>
      <w:r w:rsidRPr="00D82217">
        <w:t xml:space="preserve"> den tiden (se Bilaga 3, </w:t>
      </w:r>
      <w:r w:rsidR="00497BF2" w:rsidRPr="001F7F80">
        <w:rPr>
          <w:szCs w:val="21"/>
        </w:rPr>
        <w:fldChar w:fldCharType="begin"/>
      </w:r>
      <w:r w:rsidR="00497BF2" w:rsidRPr="001F7F80">
        <w:rPr>
          <w:szCs w:val="21"/>
        </w:rPr>
        <w:instrText xml:space="preserve"> </w:instrText>
      </w:r>
      <w:r w:rsidR="00497BF2" w:rsidRPr="00900EE1">
        <w:rPr>
          <w:szCs w:val="21"/>
        </w:rPr>
        <w:instrText xml:space="preserve">REF _Ref168316806 \h </w:instrText>
      </w:r>
      <w:r w:rsidR="00497BF2" w:rsidRPr="001F7F80">
        <w:rPr>
          <w:szCs w:val="21"/>
        </w:rPr>
        <w:instrText xml:space="preserve"> \* MERGEFORMAT </w:instrText>
      </w:r>
      <w:r w:rsidR="00497BF2" w:rsidRPr="001F7F80">
        <w:rPr>
          <w:szCs w:val="21"/>
        </w:rPr>
      </w:r>
      <w:r w:rsidR="00497BF2" w:rsidRPr="001F7F80">
        <w:rPr>
          <w:szCs w:val="21"/>
        </w:rPr>
        <w:fldChar w:fldCharType="separate"/>
      </w:r>
      <w:r w:rsidR="00146996" w:rsidRPr="00146996">
        <w:rPr>
          <w:szCs w:val="21"/>
        </w:rPr>
        <w:t xml:space="preserve">Tabell </w:t>
      </w:r>
      <w:r w:rsidR="00146996" w:rsidRPr="00146996">
        <w:rPr>
          <w:noProof/>
          <w:szCs w:val="21"/>
        </w:rPr>
        <w:t>10</w:t>
      </w:r>
      <w:r w:rsidR="00497BF2" w:rsidRPr="001F7F80">
        <w:rPr>
          <w:szCs w:val="21"/>
        </w:rPr>
        <w:fldChar w:fldCharType="end"/>
      </w:r>
      <w:r w:rsidRPr="00D82217">
        <w:t xml:space="preserve">). Även detta kan påverka föräldraavdragets storlek då det </w:t>
      </w:r>
      <w:r w:rsidR="00DD1437">
        <w:t>har</w:t>
      </w:r>
      <w:r w:rsidRPr="00D82217">
        <w:t xml:space="preserve"> inneb</w:t>
      </w:r>
      <w:r w:rsidR="00DD1437">
        <w:t>u</w:t>
      </w:r>
      <w:r w:rsidRPr="00D82217">
        <w:t>r</w:t>
      </w:r>
      <w:r w:rsidR="00DD1437">
        <w:t>it</w:t>
      </w:r>
      <w:r w:rsidRPr="00D82217">
        <w:t xml:space="preserve"> färre assistansgrundande timmar som avdrag kan göras från. </w:t>
      </w:r>
      <w:r>
        <w:t>Föräldraavdragets storlek påverkas också av om barnet har behov av</w:t>
      </w:r>
      <w:r w:rsidRPr="00D82217">
        <w:t xml:space="preserve"> personlig assistans alla dygn eller inte. Det har dock visat sig vara ovanligt att barn inte har assistans alla dygn</w:t>
      </w:r>
      <w:r w:rsidR="00726C70">
        <w:t>, till exempel för att de vis</w:t>
      </w:r>
      <w:r w:rsidR="0051589F">
        <w:t xml:space="preserve">sa dygn får sitt </w:t>
      </w:r>
      <w:r w:rsidR="00614091">
        <w:t>hjälp</w:t>
      </w:r>
      <w:r w:rsidR="0051589F">
        <w:t>behov tillgodosett genom korttidsvistelse utanför det egna hemmet</w:t>
      </w:r>
      <w:r w:rsidR="009276AD">
        <w:t>.</w:t>
      </w:r>
      <w:r w:rsidRPr="00D82217">
        <w:rPr>
          <w:rStyle w:val="Fotnotsreferens"/>
        </w:rPr>
        <w:footnoteReference w:id="25"/>
      </w:r>
    </w:p>
    <w:p w14:paraId="00E34DA1" w14:textId="77777777" w:rsidR="006C0D9D" w:rsidRPr="00B155AE" w:rsidRDefault="006C0D9D" w:rsidP="006C0D9D">
      <w:pPr>
        <w:rPr>
          <w:sz w:val="20"/>
          <w:szCs w:val="20"/>
        </w:rPr>
      </w:pPr>
    </w:p>
    <w:p w14:paraId="2B25D129" w14:textId="07C21666" w:rsidR="00361D1E" w:rsidRDefault="00195FDC" w:rsidP="00361D1E">
      <w:pPr>
        <w:pStyle w:val="13WimiRubrik3"/>
      </w:pPr>
      <w:bookmarkStart w:id="41" w:name="_Toc175665562"/>
      <w:r>
        <w:t xml:space="preserve">Beviljade timmar har påverkats </w:t>
      </w:r>
      <w:r w:rsidR="00090820">
        <w:t xml:space="preserve">av </w:t>
      </w:r>
      <w:r w:rsidR="0088363D">
        <w:t>fler faktorer än föräldraavdraget</w:t>
      </w:r>
      <w:bookmarkEnd w:id="41"/>
    </w:p>
    <w:p w14:paraId="64D5EA29" w14:textId="6E85C6D8" w:rsidR="00441B54" w:rsidRDefault="008656F9" w:rsidP="00DB17F3">
      <w:r>
        <w:t>B</w:t>
      </w:r>
      <w:r w:rsidR="00931C42">
        <w:t>arn som</w:t>
      </w:r>
      <w:r w:rsidR="00931C42" w:rsidDel="00A34F7C">
        <w:t xml:space="preserve"> </w:t>
      </w:r>
      <w:r w:rsidR="00931C42">
        <w:t xml:space="preserve">fått ett beslut </w:t>
      </w:r>
      <w:r>
        <w:t xml:space="preserve">om beviljande </w:t>
      </w:r>
      <w:r w:rsidR="00A67CAF">
        <w:t>helt</w:t>
      </w:r>
      <w:r>
        <w:t xml:space="preserve"> utan föräldraavdrag</w:t>
      </w:r>
      <w:r w:rsidR="00931C42">
        <w:t xml:space="preserve"> har i genomsnitt </w:t>
      </w:r>
      <w:r w:rsidR="00ED25A5">
        <w:t xml:space="preserve">beviljats </w:t>
      </w:r>
      <w:r w:rsidR="00F667AB">
        <w:t>fler</w:t>
      </w:r>
      <w:r w:rsidR="00931C42">
        <w:t xml:space="preserve"> timmar </w:t>
      </w:r>
      <w:r w:rsidR="00EE75E0">
        <w:t>jämfört med barn som fått ett beslut med föräldraavdrag</w:t>
      </w:r>
      <w:r w:rsidR="00931C42">
        <w:t xml:space="preserve">. Det gäller för samtliga åldersgrupper </w:t>
      </w:r>
      <w:r w:rsidR="00F667AB">
        <w:t>och</w:t>
      </w:r>
      <w:r w:rsidR="00931C42">
        <w:t xml:space="preserve"> skillnaden är störst för barn i åldern 7–11 år</w:t>
      </w:r>
      <w:r w:rsidR="00507633">
        <w:t xml:space="preserve"> där </w:t>
      </w:r>
      <w:r w:rsidR="00FB53AD">
        <w:t>det skiljer</w:t>
      </w:r>
      <w:r w:rsidR="00507633">
        <w:t xml:space="preserve"> </w:t>
      </w:r>
      <w:r w:rsidR="00F667AB">
        <w:t>drygt</w:t>
      </w:r>
      <w:r w:rsidR="00F65F88">
        <w:t xml:space="preserve"> </w:t>
      </w:r>
      <w:r w:rsidR="00F667AB">
        <w:t>50</w:t>
      </w:r>
      <w:r w:rsidR="00614091">
        <w:t> </w:t>
      </w:r>
      <w:r w:rsidR="00507633">
        <w:t>timmar i veckan</w:t>
      </w:r>
      <w:r w:rsidR="00304CC9">
        <w:t>.</w:t>
      </w:r>
      <w:r w:rsidR="00F667AB">
        <w:t xml:space="preserve"> </w:t>
      </w:r>
      <w:r w:rsidR="009B3C5A">
        <w:t xml:space="preserve">Trots </w:t>
      </w:r>
      <w:r w:rsidR="00F667AB">
        <w:t>att föräldraavdraget enligt schablonen är större för yngre jämfört med äldre,</w:t>
      </w:r>
      <w:r w:rsidR="009B3C5A">
        <w:t xml:space="preserve"> har barn i åldern 1–6 år beviljats fler timmar än övriga åldersgrupper</w:t>
      </w:r>
      <w:r w:rsidR="000B54A3">
        <w:t xml:space="preserve"> under 2023</w:t>
      </w:r>
      <w:r w:rsidR="009B3C5A">
        <w:t>.</w:t>
      </w:r>
      <w:r w:rsidR="000B54A3">
        <w:t xml:space="preserve"> Det gäller oavsett om föräldraavdrag har gjorts eller inte. Barn i åldern 12–17 år har beviljats något fler timmar än barn i åldern </w:t>
      </w:r>
      <w:r w:rsidR="00931C42">
        <w:t>7–11 år</w:t>
      </w:r>
      <w:r w:rsidR="009B3C5A">
        <w:t xml:space="preserve"> </w:t>
      </w:r>
      <w:r w:rsidR="00304CC9">
        <w:t>(</w:t>
      </w:r>
      <w:r w:rsidR="0051589F">
        <w:t>s</w:t>
      </w:r>
      <w:r w:rsidR="00304CC9">
        <w:t xml:space="preserve">e Bilaga 3, </w:t>
      </w:r>
      <w:r w:rsidR="00497BF2" w:rsidRPr="001F7F80">
        <w:rPr>
          <w:szCs w:val="21"/>
        </w:rPr>
        <w:fldChar w:fldCharType="begin"/>
      </w:r>
      <w:r w:rsidR="00497BF2" w:rsidRPr="001F7F80">
        <w:rPr>
          <w:szCs w:val="21"/>
        </w:rPr>
        <w:instrText xml:space="preserve"> </w:instrText>
      </w:r>
      <w:r w:rsidR="00497BF2" w:rsidRPr="00900EE1">
        <w:rPr>
          <w:szCs w:val="21"/>
        </w:rPr>
        <w:instrText xml:space="preserve">REF _Ref168316850 \h </w:instrText>
      </w:r>
      <w:r w:rsidR="00497BF2" w:rsidRPr="001F7F80">
        <w:rPr>
          <w:szCs w:val="21"/>
        </w:rPr>
        <w:instrText xml:space="preserve"> \* MERGEFORMAT </w:instrText>
      </w:r>
      <w:r w:rsidR="00497BF2" w:rsidRPr="001F7F80">
        <w:rPr>
          <w:szCs w:val="21"/>
        </w:rPr>
      </w:r>
      <w:r w:rsidR="00497BF2" w:rsidRPr="001F7F80">
        <w:rPr>
          <w:szCs w:val="21"/>
        </w:rPr>
        <w:fldChar w:fldCharType="separate"/>
      </w:r>
      <w:r w:rsidR="00146996" w:rsidRPr="00146996">
        <w:rPr>
          <w:szCs w:val="21"/>
        </w:rPr>
        <w:t xml:space="preserve">Tabell </w:t>
      </w:r>
      <w:r w:rsidR="00146996" w:rsidRPr="00146996">
        <w:rPr>
          <w:noProof/>
          <w:szCs w:val="21"/>
        </w:rPr>
        <w:t>11</w:t>
      </w:r>
      <w:r w:rsidR="00497BF2" w:rsidRPr="001F7F80">
        <w:rPr>
          <w:szCs w:val="21"/>
        </w:rPr>
        <w:fldChar w:fldCharType="end"/>
      </w:r>
      <w:r w:rsidR="00304CC9">
        <w:t>).</w:t>
      </w:r>
    </w:p>
    <w:p w14:paraId="7D850B2F" w14:textId="77777777" w:rsidR="008656F9" w:rsidRDefault="008656F9" w:rsidP="00441B54"/>
    <w:p w14:paraId="740AFBF6" w14:textId="77777777" w:rsidR="00827675" w:rsidRDefault="002A6AAC" w:rsidP="00F574E2">
      <w:pPr>
        <w:pStyle w:val="14WimiKursivtext"/>
        <w:rPr>
          <w:lang w:eastAsia="sv-SE"/>
        </w:rPr>
      </w:pPr>
      <w:r>
        <w:rPr>
          <w:lang w:eastAsia="sv-SE"/>
        </w:rPr>
        <w:t xml:space="preserve">Barn som har undantagsbehov har beviljats fler timmar </w:t>
      </w:r>
    </w:p>
    <w:p w14:paraId="6471102A" w14:textId="167B5936" w:rsidR="003E2183" w:rsidRDefault="00F667AB" w:rsidP="00EE75E0">
      <w:r>
        <w:rPr>
          <w:lang w:eastAsia="sv-SE"/>
        </w:rPr>
        <w:t xml:space="preserve">I de beslut </w:t>
      </w:r>
      <w:r w:rsidR="00DA4A9D">
        <w:rPr>
          <w:lang w:eastAsia="sv-SE"/>
        </w:rPr>
        <w:t>där</w:t>
      </w:r>
      <w:r>
        <w:rPr>
          <w:lang w:eastAsia="sv-SE"/>
        </w:rPr>
        <w:t xml:space="preserve"> föräldraavdrag </w:t>
      </w:r>
      <w:r w:rsidR="00DA4A9D">
        <w:rPr>
          <w:lang w:eastAsia="sv-SE"/>
        </w:rPr>
        <w:t xml:space="preserve">har gjorts </w:t>
      </w:r>
      <w:r>
        <w:rPr>
          <w:lang w:eastAsia="sv-SE"/>
        </w:rPr>
        <w:t>finns det skillnad</w:t>
      </w:r>
      <w:r w:rsidR="003E2183">
        <w:rPr>
          <w:lang w:eastAsia="sv-SE"/>
        </w:rPr>
        <w:t>er</w:t>
      </w:r>
      <w:r>
        <w:rPr>
          <w:lang w:eastAsia="sv-SE"/>
        </w:rPr>
        <w:t xml:space="preserve"> i </w:t>
      </w:r>
      <w:r w:rsidR="00DA4A9D">
        <w:rPr>
          <w:lang w:eastAsia="sv-SE"/>
        </w:rPr>
        <w:t xml:space="preserve">antalet </w:t>
      </w:r>
      <w:r>
        <w:rPr>
          <w:lang w:eastAsia="sv-SE"/>
        </w:rPr>
        <w:t>beviljade timmar beroende på om barnet har undantagsbehov eller</w:t>
      </w:r>
      <w:r w:rsidR="00CF51A4">
        <w:rPr>
          <w:lang w:eastAsia="sv-SE"/>
        </w:rPr>
        <w:t xml:space="preserve"> inte</w:t>
      </w:r>
      <w:r>
        <w:rPr>
          <w:lang w:eastAsia="sv-SE"/>
        </w:rPr>
        <w:t xml:space="preserve">. </w:t>
      </w:r>
      <w:r w:rsidR="00E04B0F">
        <w:t>D</w:t>
      </w:r>
      <w:r w:rsidR="0028306D">
        <w:t>e</w:t>
      </w:r>
      <w:r w:rsidR="00E04B0F">
        <w:t xml:space="preserve"> b</w:t>
      </w:r>
      <w:r w:rsidR="00ED25A5">
        <w:t xml:space="preserve">arn som hade </w:t>
      </w:r>
      <w:r w:rsidR="00EE75E0">
        <w:t>undantagsbehov bevilja</w:t>
      </w:r>
      <w:r w:rsidR="00DA4A9D">
        <w:t>de</w:t>
      </w:r>
      <w:r w:rsidR="00EE75E0">
        <w:t>s fler timmar än barn som inte hade sådana behov. Det gäller för samtliga åldersgrupper men skillnaden är störst för barn i åldern 1–6 år där det skiljer nästan 30</w:t>
      </w:r>
      <w:r w:rsidR="00921A81">
        <w:t> </w:t>
      </w:r>
      <w:r w:rsidR="00EE75E0">
        <w:t>timmar per</w:t>
      </w:r>
      <w:r w:rsidR="00E04B0F">
        <w:t xml:space="preserve"> vecka </w:t>
      </w:r>
      <w:r w:rsidR="00200DE1">
        <w:t>(se</w:t>
      </w:r>
      <w:r w:rsidR="00BE7652">
        <w:rPr>
          <w:szCs w:val="21"/>
        </w:rPr>
        <w:t xml:space="preserve"> </w:t>
      </w:r>
      <w:r w:rsidR="00560C11" w:rsidRPr="00F83ECD">
        <w:rPr>
          <w:szCs w:val="21"/>
        </w:rPr>
        <w:fldChar w:fldCharType="begin"/>
      </w:r>
      <w:r w:rsidR="00560C11" w:rsidRPr="00F83ECD">
        <w:rPr>
          <w:szCs w:val="21"/>
        </w:rPr>
        <w:instrText xml:space="preserve"> REF _Ref169531407 \h  \* MERGEFORMAT </w:instrText>
      </w:r>
      <w:r w:rsidR="00560C11" w:rsidRPr="00F83ECD">
        <w:rPr>
          <w:szCs w:val="21"/>
        </w:rPr>
      </w:r>
      <w:r w:rsidR="00560C11" w:rsidRPr="00F83ECD">
        <w:rPr>
          <w:szCs w:val="21"/>
        </w:rPr>
        <w:fldChar w:fldCharType="separate"/>
      </w:r>
      <w:r w:rsidR="00146996" w:rsidRPr="00146996">
        <w:rPr>
          <w:szCs w:val="21"/>
        </w:rPr>
        <w:t xml:space="preserve">Figur </w:t>
      </w:r>
      <w:r w:rsidR="00146996" w:rsidRPr="00146996">
        <w:rPr>
          <w:noProof/>
          <w:szCs w:val="21"/>
        </w:rPr>
        <w:t>1</w:t>
      </w:r>
      <w:r w:rsidR="00560C11" w:rsidRPr="00F83ECD">
        <w:rPr>
          <w:szCs w:val="21"/>
        </w:rPr>
        <w:fldChar w:fldCharType="end"/>
      </w:r>
      <w:r w:rsidR="00200DE1" w:rsidRPr="00BE7652">
        <w:t>)</w:t>
      </w:r>
      <w:r w:rsidR="00EE75E0" w:rsidRPr="00BE7652">
        <w:t>.</w:t>
      </w:r>
      <w:r w:rsidR="006B1F13">
        <w:t xml:space="preserve"> Det beror </w:t>
      </w:r>
      <w:r w:rsidR="006F1A58">
        <w:t xml:space="preserve">bland annat </w:t>
      </w:r>
      <w:r w:rsidR="006B1F13">
        <w:t xml:space="preserve">på </w:t>
      </w:r>
      <w:r w:rsidR="006B1F13">
        <w:rPr>
          <w:szCs w:val="21"/>
        </w:rPr>
        <w:t xml:space="preserve">att föräldraavdraget är högre för barn i åldern 1–6 år jämfört med övriga åldersgrupper. </w:t>
      </w:r>
      <w:r w:rsidR="006F1A58">
        <w:rPr>
          <w:szCs w:val="21"/>
        </w:rPr>
        <w:t>D</w:t>
      </w:r>
      <w:r w:rsidR="006B1F13">
        <w:rPr>
          <w:szCs w:val="21"/>
        </w:rPr>
        <w:t xml:space="preserve">et beror </w:t>
      </w:r>
      <w:r w:rsidR="00E77444">
        <w:rPr>
          <w:szCs w:val="21"/>
        </w:rPr>
        <w:t>även</w:t>
      </w:r>
      <w:r w:rsidR="006B1F13">
        <w:rPr>
          <w:szCs w:val="21"/>
        </w:rPr>
        <w:t xml:space="preserve"> på att</w:t>
      </w:r>
      <w:r w:rsidR="00C750A5">
        <w:rPr>
          <w:szCs w:val="21"/>
        </w:rPr>
        <w:t xml:space="preserve"> de har andra typer av </w:t>
      </w:r>
      <w:r w:rsidR="00B57B71">
        <w:rPr>
          <w:szCs w:val="21"/>
        </w:rPr>
        <w:t>hjälp</w:t>
      </w:r>
      <w:r w:rsidR="00C750A5">
        <w:rPr>
          <w:szCs w:val="21"/>
        </w:rPr>
        <w:t>behov</w:t>
      </w:r>
      <w:r w:rsidR="00B57B71">
        <w:rPr>
          <w:szCs w:val="21"/>
        </w:rPr>
        <w:t xml:space="preserve"> eftersom </w:t>
      </w:r>
      <w:r w:rsidR="009E2607">
        <w:rPr>
          <w:szCs w:val="21"/>
        </w:rPr>
        <w:t>fler barn i den åldern</w:t>
      </w:r>
      <w:r w:rsidR="00B57B71">
        <w:rPr>
          <w:szCs w:val="21"/>
        </w:rPr>
        <w:t xml:space="preserve"> har beviljats tid för </w:t>
      </w:r>
      <w:r w:rsidR="00B57B71">
        <w:rPr>
          <w:szCs w:val="21"/>
        </w:rPr>
        <w:lastRenderedPageBreak/>
        <w:t xml:space="preserve">undantagsbehov </w:t>
      </w:r>
      <w:r w:rsidR="006B1F13">
        <w:rPr>
          <w:szCs w:val="21"/>
        </w:rPr>
        <w:t>(se Bilaga 3</w:t>
      </w:r>
      <w:r w:rsidR="006B1F13" w:rsidRPr="00956BAC">
        <w:rPr>
          <w:szCs w:val="21"/>
        </w:rPr>
        <w:t xml:space="preserve">, </w:t>
      </w:r>
      <w:r w:rsidR="00111745" w:rsidRPr="00956BAC">
        <w:rPr>
          <w:szCs w:val="21"/>
        </w:rPr>
        <w:fldChar w:fldCharType="begin"/>
      </w:r>
      <w:r w:rsidR="00111745" w:rsidRPr="00111745">
        <w:rPr>
          <w:szCs w:val="21"/>
        </w:rPr>
        <w:instrText xml:space="preserve"> REF _Ref170295188 \h  \* MERGEFORMAT </w:instrText>
      </w:r>
      <w:r w:rsidR="00111745" w:rsidRPr="00956BAC">
        <w:rPr>
          <w:szCs w:val="21"/>
        </w:rPr>
      </w:r>
      <w:r w:rsidR="00111745" w:rsidRPr="00956BAC">
        <w:rPr>
          <w:szCs w:val="21"/>
        </w:rPr>
        <w:fldChar w:fldCharType="separate"/>
      </w:r>
      <w:r w:rsidR="00146996" w:rsidRPr="00146996">
        <w:rPr>
          <w:rFonts w:eastAsia="Times New Roman" w:cs="Times New Roman"/>
          <w:szCs w:val="21"/>
          <w:lang w:eastAsia="sv-SE"/>
        </w:rPr>
        <w:t xml:space="preserve">Tabell </w:t>
      </w:r>
      <w:r w:rsidR="00146996" w:rsidRPr="00146996">
        <w:rPr>
          <w:rFonts w:eastAsia="Times New Roman" w:cs="Times New Roman"/>
          <w:noProof/>
          <w:szCs w:val="21"/>
          <w:lang w:eastAsia="sv-SE"/>
        </w:rPr>
        <w:t>7</w:t>
      </w:r>
      <w:r w:rsidR="00111745" w:rsidRPr="00956BAC">
        <w:rPr>
          <w:szCs w:val="21"/>
        </w:rPr>
        <w:fldChar w:fldCharType="end"/>
      </w:r>
      <w:r w:rsidR="006B1F13">
        <w:rPr>
          <w:szCs w:val="21"/>
        </w:rPr>
        <w:t xml:space="preserve">). </w:t>
      </w:r>
      <w:r w:rsidR="00A202F2">
        <w:rPr>
          <w:szCs w:val="21"/>
        </w:rPr>
        <w:t>De</w:t>
      </w:r>
      <w:r w:rsidR="006F1A58">
        <w:rPr>
          <w:szCs w:val="21"/>
        </w:rPr>
        <w:t>nna åldersgrupp</w:t>
      </w:r>
      <w:r w:rsidR="00A202F2">
        <w:rPr>
          <w:szCs w:val="21"/>
        </w:rPr>
        <w:t xml:space="preserve"> har också beviljats</w:t>
      </w:r>
      <w:r w:rsidR="006B1F13">
        <w:rPr>
          <w:szCs w:val="21"/>
        </w:rPr>
        <w:t xml:space="preserve"> fl</w:t>
      </w:r>
      <w:r w:rsidR="00605E5A">
        <w:rPr>
          <w:szCs w:val="21"/>
        </w:rPr>
        <w:t>er</w:t>
      </w:r>
      <w:r w:rsidR="006B1F13">
        <w:rPr>
          <w:szCs w:val="21"/>
        </w:rPr>
        <w:t xml:space="preserve"> timmar för undantagsbehov </w:t>
      </w:r>
      <w:r w:rsidR="00605E5A">
        <w:rPr>
          <w:szCs w:val="21"/>
        </w:rPr>
        <w:t>än</w:t>
      </w:r>
      <w:r w:rsidR="006B1F13">
        <w:rPr>
          <w:szCs w:val="21"/>
        </w:rPr>
        <w:t xml:space="preserve"> övriga åldersgrupper</w:t>
      </w:r>
      <w:r w:rsidR="005C0876" w:rsidDel="006B1F13">
        <w:t xml:space="preserve"> </w:t>
      </w:r>
      <w:r w:rsidR="005C0876">
        <w:t>(se Bilaga 3,</w:t>
      </w:r>
      <w:r w:rsidR="0055193F" w:rsidRPr="0055193F">
        <w:rPr>
          <w:szCs w:val="21"/>
        </w:rPr>
        <w:t xml:space="preserve"> </w:t>
      </w:r>
      <w:r w:rsidR="0055193F" w:rsidRPr="0055193F">
        <w:rPr>
          <w:szCs w:val="21"/>
        </w:rPr>
        <w:fldChar w:fldCharType="begin"/>
      </w:r>
      <w:r w:rsidR="0055193F" w:rsidRPr="0055193F">
        <w:rPr>
          <w:szCs w:val="21"/>
        </w:rPr>
        <w:instrText xml:space="preserve"> REF _Ref170732706 \h  \* MERGEFORMAT </w:instrText>
      </w:r>
      <w:r w:rsidR="0055193F" w:rsidRPr="0055193F">
        <w:rPr>
          <w:szCs w:val="21"/>
        </w:rPr>
      </w:r>
      <w:r w:rsidR="0055193F" w:rsidRPr="0055193F">
        <w:rPr>
          <w:szCs w:val="21"/>
        </w:rPr>
        <w:fldChar w:fldCharType="separate"/>
      </w:r>
      <w:r w:rsidR="00146996" w:rsidRPr="00146996">
        <w:rPr>
          <w:rFonts w:eastAsia="Times New Roman" w:cs="Times New Roman"/>
          <w:szCs w:val="21"/>
          <w:lang w:eastAsia="sv-SE"/>
        </w:rPr>
        <w:t xml:space="preserve">Tabell </w:t>
      </w:r>
      <w:r w:rsidR="00146996" w:rsidRPr="00146996">
        <w:rPr>
          <w:rFonts w:eastAsia="Times New Roman" w:cs="Times New Roman"/>
          <w:noProof/>
          <w:szCs w:val="21"/>
          <w:lang w:eastAsia="sv-SE"/>
        </w:rPr>
        <w:t>9</w:t>
      </w:r>
      <w:r w:rsidR="0055193F" w:rsidRPr="0055193F">
        <w:rPr>
          <w:szCs w:val="21"/>
        </w:rPr>
        <w:fldChar w:fldCharType="end"/>
      </w:r>
      <w:r w:rsidR="005C0876" w:rsidRPr="008A6AC3">
        <w:rPr>
          <w:szCs w:val="21"/>
        </w:rPr>
        <w:t>)</w:t>
      </w:r>
      <w:r w:rsidR="005C0876">
        <w:rPr>
          <w:szCs w:val="21"/>
        </w:rPr>
        <w:t>.</w:t>
      </w:r>
      <w:r w:rsidR="00B22953">
        <w:rPr>
          <w:szCs w:val="21"/>
        </w:rPr>
        <w:t xml:space="preserve"> </w:t>
      </w:r>
    </w:p>
    <w:p w14:paraId="60860894" w14:textId="77777777" w:rsidR="00254C8E" w:rsidRDefault="00254C8E" w:rsidP="00EE75E0"/>
    <w:p w14:paraId="1103F022" w14:textId="3BCEBC45" w:rsidR="003E2183" w:rsidRPr="00B155AE" w:rsidRDefault="003E2183" w:rsidP="003E2183">
      <w:pPr>
        <w:pStyle w:val="Beskrivning"/>
        <w:keepNext/>
        <w:ind w:left="1304" w:hanging="1304"/>
        <w:rPr>
          <w:b/>
          <w:i w:val="0"/>
          <w:color w:val="auto"/>
          <w:sz w:val="20"/>
          <w:szCs w:val="20"/>
        </w:rPr>
      </w:pPr>
      <w:bookmarkStart w:id="42" w:name="_Ref169531407"/>
      <w:bookmarkStart w:id="43" w:name="_Toc175665627"/>
      <w:r w:rsidRPr="00B155AE">
        <w:rPr>
          <w:b/>
          <w:i w:val="0"/>
          <w:color w:val="auto"/>
          <w:sz w:val="20"/>
          <w:szCs w:val="20"/>
        </w:rPr>
        <w:t xml:space="preserve">Figur </w:t>
      </w:r>
      <w:r w:rsidRPr="00B155AE">
        <w:rPr>
          <w:b/>
          <w:i w:val="0"/>
          <w:color w:val="auto"/>
          <w:sz w:val="20"/>
          <w:szCs w:val="20"/>
        </w:rPr>
        <w:fldChar w:fldCharType="begin"/>
      </w:r>
      <w:r w:rsidRPr="00B155AE">
        <w:rPr>
          <w:b/>
          <w:i w:val="0"/>
          <w:color w:val="auto"/>
          <w:sz w:val="20"/>
          <w:szCs w:val="20"/>
        </w:rPr>
        <w:instrText xml:space="preserve"> SEQ Figur \* ARABIC </w:instrText>
      </w:r>
      <w:r w:rsidRPr="00B155AE">
        <w:rPr>
          <w:b/>
          <w:i w:val="0"/>
          <w:color w:val="auto"/>
          <w:sz w:val="20"/>
          <w:szCs w:val="20"/>
        </w:rPr>
        <w:fldChar w:fldCharType="separate"/>
      </w:r>
      <w:r w:rsidR="00146996">
        <w:rPr>
          <w:b/>
          <w:i w:val="0"/>
          <w:noProof/>
          <w:color w:val="auto"/>
          <w:sz w:val="20"/>
          <w:szCs w:val="20"/>
        </w:rPr>
        <w:t>1</w:t>
      </w:r>
      <w:r w:rsidRPr="00B155AE">
        <w:rPr>
          <w:b/>
          <w:i w:val="0"/>
          <w:color w:val="auto"/>
          <w:sz w:val="20"/>
          <w:szCs w:val="20"/>
        </w:rPr>
        <w:fldChar w:fldCharType="end"/>
      </w:r>
      <w:bookmarkEnd w:id="42"/>
      <w:r w:rsidRPr="00B155AE">
        <w:rPr>
          <w:b/>
          <w:i w:val="0"/>
          <w:color w:val="auto"/>
          <w:sz w:val="20"/>
          <w:szCs w:val="20"/>
        </w:rPr>
        <w:tab/>
        <w:t>Genomsnittligt antal timmar per vecka i bifallsbeslut för barn i åldern 1–17 år, fördelat på om barnet har undantagsbehov eller inte</w:t>
      </w:r>
      <w:r w:rsidR="00616516">
        <w:rPr>
          <w:b/>
          <w:i w:val="0"/>
          <w:color w:val="auto"/>
          <w:sz w:val="20"/>
          <w:szCs w:val="20"/>
        </w:rPr>
        <w:t>, 2023</w:t>
      </w:r>
      <w:bookmarkEnd w:id="43"/>
    </w:p>
    <w:p w14:paraId="5F1FFE13" w14:textId="55C2EE4E" w:rsidR="00072B94" w:rsidRPr="00072B94" w:rsidRDefault="00F213EB" w:rsidP="00072B94">
      <w:r>
        <w:rPr>
          <w:noProof/>
        </w:rPr>
        <w:drawing>
          <wp:inline distT="0" distB="0" distL="0" distR="0" wp14:anchorId="51E30B95" wp14:editId="0E4023FB">
            <wp:extent cx="4680000" cy="3049200"/>
            <wp:effectExtent l="0" t="0" r="6350" b="0"/>
            <wp:docPr id="3" name="Bildobjekt 3" descr="Figur som visar genomsnittligt antal beviljade timmar per vecka i bifallsbeslut för barn i åldern 1-17 år. Fördelat på om barnet har undantagsbehov eller inte sam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000" cy="3049200"/>
                    </a:xfrm>
                    <a:prstGeom prst="rect">
                      <a:avLst/>
                    </a:prstGeom>
                    <a:noFill/>
                  </pic:spPr>
                </pic:pic>
              </a:graphicData>
            </a:graphic>
          </wp:inline>
        </w:drawing>
      </w:r>
    </w:p>
    <w:p w14:paraId="696301CE" w14:textId="77777777" w:rsidR="00303797" w:rsidRPr="00303797" w:rsidRDefault="00303797" w:rsidP="009276AD">
      <w:pPr>
        <w:pStyle w:val="Beskrivning"/>
        <w:spacing w:before="60"/>
        <w:rPr>
          <w:i w:val="0"/>
          <w:color w:val="auto"/>
          <w:sz w:val="16"/>
          <w:szCs w:val="16"/>
        </w:rPr>
      </w:pPr>
      <w:bookmarkStart w:id="44" w:name="_Hlk165636275"/>
      <w:r w:rsidRPr="00B155AE">
        <w:rPr>
          <w:i w:val="0"/>
          <w:color w:val="auto"/>
          <w:sz w:val="16"/>
          <w:szCs w:val="16"/>
        </w:rPr>
        <w:t>Källa: Aktgranskning Försäkringskassan</w:t>
      </w:r>
      <w:r w:rsidR="00C770EA">
        <w:rPr>
          <w:i w:val="0"/>
          <w:color w:val="auto"/>
          <w:sz w:val="16"/>
          <w:szCs w:val="16"/>
        </w:rPr>
        <w:t xml:space="preserve"> och Försäkringskassans datalager STORE</w:t>
      </w:r>
    </w:p>
    <w:p w14:paraId="1649330D" w14:textId="77777777" w:rsidR="005F4663" w:rsidRDefault="005F4663" w:rsidP="00D015F0">
      <w:pPr>
        <w:pStyle w:val="12WimiRubrik2"/>
      </w:pPr>
      <w:bookmarkStart w:id="45" w:name="_Toc175665563"/>
      <w:r>
        <w:t xml:space="preserve">Föräldraavdrag </w:t>
      </w:r>
      <w:r w:rsidR="002C2F37">
        <w:t xml:space="preserve">har </w:t>
      </w:r>
      <w:r w:rsidR="007D240C">
        <w:t>g</w:t>
      </w:r>
      <w:r w:rsidR="002C2F37">
        <w:t>jor</w:t>
      </w:r>
      <w:r w:rsidR="006F64EE">
        <w:t>t</w:t>
      </w:r>
      <w:r w:rsidR="007D240C">
        <w:t xml:space="preserve">s </w:t>
      </w:r>
      <w:r>
        <w:t xml:space="preserve">i </w:t>
      </w:r>
      <w:r w:rsidR="007D240C">
        <w:t xml:space="preserve">de allra flesta </w:t>
      </w:r>
      <w:r>
        <w:t>avslag</w:t>
      </w:r>
      <w:r w:rsidR="007D240C">
        <w:t>sbeslut</w:t>
      </w:r>
      <w:bookmarkEnd w:id="45"/>
    </w:p>
    <w:p w14:paraId="11382CD4" w14:textId="6ACDAD8E" w:rsidR="002B195F" w:rsidRDefault="00173F86" w:rsidP="002B195F">
      <w:bookmarkStart w:id="46" w:name="_Hlk165624262"/>
      <w:r>
        <w:t xml:space="preserve">I </w:t>
      </w:r>
      <w:r w:rsidR="006407BA">
        <w:t>majoriteten av</w:t>
      </w:r>
      <w:r>
        <w:t xml:space="preserve"> alla</w:t>
      </w:r>
      <w:r w:rsidR="008E0CF9">
        <w:t xml:space="preserve"> </w:t>
      </w:r>
      <w:r>
        <w:t>beslut som gäller avslag för barn i åldern 1–</w:t>
      </w:r>
      <w:r w:rsidR="00D83A3F">
        <w:t>11</w:t>
      </w:r>
      <w:r>
        <w:t xml:space="preserve"> år</w:t>
      </w:r>
      <w:r w:rsidR="00D83A3F">
        <w:t xml:space="preserve"> har f</w:t>
      </w:r>
      <w:r w:rsidR="009A36A0">
        <w:t>öräldraavdrag gjorts</w:t>
      </w:r>
      <w:r w:rsidR="00376463">
        <w:t>.</w:t>
      </w:r>
      <w:r w:rsidR="00A37011" w:rsidRPr="00A37011">
        <w:rPr>
          <w:rStyle w:val="Fotnotsreferens"/>
        </w:rPr>
        <w:t xml:space="preserve"> </w:t>
      </w:r>
      <w:r w:rsidR="00A37011">
        <w:rPr>
          <w:rStyle w:val="Fotnotsreferens"/>
        </w:rPr>
        <w:footnoteReference w:id="26"/>
      </w:r>
      <w:r w:rsidR="009A36A0" w:rsidDel="00D83A3F">
        <w:t xml:space="preserve"> </w:t>
      </w:r>
      <w:r w:rsidR="00376463">
        <w:t xml:space="preserve">Andelen beslut där föräldraavdrag har gjorts </w:t>
      </w:r>
      <w:r w:rsidR="00E67603">
        <w:t>var</w:t>
      </w:r>
      <w:r w:rsidR="00376463">
        <w:t xml:space="preserve"> något </w:t>
      </w:r>
      <w:r w:rsidR="007D240C">
        <w:t xml:space="preserve">lägre </w:t>
      </w:r>
      <w:r w:rsidR="00376463">
        <w:t>för barn i åldern 1–6 år jämfört med barn i åldern 7–11 år (</w:t>
      </w:r>
      <w:r w:rsidR="00273606">
        <w:t>s</w:t>
      </w:r>
      <w:r w:rsidR="00376463">
        <w:t xml:space="preserve">e Bilaga 3, </w:t>
      </w:r>
      <w:r w:rsidR="00074DE5" w:rsidRPr="001F7F80">
        <w:rPr>
          <w:szCs w:val="21"/>
        </w:rPr>
        <w:fldChar w:fldCharType="begin"/>
      </w:r>
      <w:r w:rsidR="00074DE5" w:rsidRPr="001F7F80">
        <w:rPr>
          <w:szCs w:val="21"/>
        </w:rPr>
        <w:instrText xml:space="preserve"> </w:instrText>
      </w:r>
      <w:r w:rsidR="00074DE5" w:rsidRPr="00900EE1">
        <w:rPr>
          <w:szCs w:val="21"/>
        </w:rPr>
        <w:instrText xml:space="preserve">REF _Ref168317143 \h </w:instrText>
      </w:r>
      <w:r w:rsidR="00074DE5" w:rsidRPr="00503FE4">
        <w:rPr>
          <w:szCs w:val="21"/>
        </w:rPr>
        <w:instrText xml:space="preserve"> \* MERGEFORMAT </w:instrText>
      </w:r>
      <w:r w:rsidR="00074DE5" w:rsidRPr="001F7F80">
        <w:rPr>
          <w:szCs w:val="21"/>
        </w:rPr>
      </w:r>
      <w:r w:rsidR="00074DE5" w:rsidRPr="001F7F80">
        <w:rPr>
          <w:szCs w:val="21"/>
        </w:rPr>
        <w:fldChar w:fldCharType="separate"/>
      </w:r>
      <w:r w:rsidR="00146996" w:rsidRPr="00146996">
        <w:rPr>
          <w:szCs w:val="21"/>
        </w:rPr>
        <w:t xml:space="preserve">Tabell </w:t>
      </w:r>
      <w:r w:rsidR="00146996" w:rsidRPr="00146996">
        <w:rPr>
          <w:noProof/>
          <w:szCs w:val="21"/>
        </w:rPr>
        <w:t>12</w:t>
      </w:r>
      <w:r w:rsidR="00074DE5" w:rsidRPr="001F7F80">
        <w:rPr>
          <w:szCs w:val="21"/>
        </w:rPr>
        <w:fldChar w:fldCharType="end"/>
      </w:r>
      <w:r w:rsidR="00376463">
        <w:t xml:space="preserve">). </w:t>
      </w:r>
      <w:r w:rsidR="002B195F">
        <w:t xml:space="preserve">Det kan bero på att det </w:t>
      </w:r>
      <w:r w:rsidR="00A37011">
        <w:t>var</w:t>
      </w:r>
      <w:r w:rsidR="00D6442E">
        <w:t xml:space="preserve"> </w:t>
      </w:r>
      <w:r w:rsidR="002B195F">
        <w:t>något vanligare att barn i åldern 1–6 år har 0</w:t>
      </w:r>
      <w:r w:rsidR="00921A81">
        <w:t> </w:t>
      </w:r>
      <w:r w:rsidR="002B195F">
        <w:t xml:space="preserve">timmar bedömda för grundläggande behov redan innan föräldraavdrag har gjorts (se </w:t>
      </w:r>
      <w:r w:rsidR="005104D1" w:rsidRPr="00FB3DD9">
        <w:fldChar w:fldCharType="begin"/>
      </w:r>
      <w:r w:rsidR="005104D1" w:rsidRPr="00CE2C9E">
        <w:instrText xml:space="preserve"> REF _Ref168316881 \h </w:instrText>
      </w:r>
      <w:r w:rsidR="005104D1" w:rsidRPr="009276AD">
        <w:instrText xml:space="preserve"> \* MERGEFORMAT </w:instrText>
      </w:r>
      <w:r w:rsidR="005104D1" w:rsidRPr="00FB3DD9">
        <w:fldChar w:fldCharType="separate"/>
      </w:r>
      <w:r w:rsidR="00146996" w:rsidRPr="00146996">
        <w:t>Figur 2</w:t>
      </w:r>
      <w:r w:rsidR="005104D1" w:rsidRPr="00FB3DD9">
        <w:fldChar w:fldCharType="end"/>
      </w:r>
      <w:r w:rsidR="002B195F">
        <w:t>).</w:t>
      </w:r>
    </w:p>
    <w:p w14:paraId="331C6FD9" w14:textId="77777777" w:rsidR="009B7DDC" w:rsidRDefault="009B7DDC" w:rsidP="00372200"/>
    <w:p w14:paraId="64FB9F76" w14:textId="77777777" w:rsidR="000B4B5D" w:rsidRDefault="008C1C89" w:rsidP="000B4B5D">
      <w:pPr>
        <w:pStyle w:val="13WimiRubrik3"/>
      </w:pPr>
      <w:bookmarkStart w:id="47" w:name="_Toc175665564"/>
      <w:r>
        <w:t>F</w:t>
      </w:r>
      <w:r w:rsidR="000B4B5D">
        <w:t xml:space="preserve">öräldraavdraget </w:t>
      </w:r>
      <w:r>
        <w:t>har</w:t>
      </w:r>
      <w:r w:rsidR="000B4B5D">
        <w:t xml:space="preserve"> varit lägre än enligt schablon</w:t>
      </w:r>
      <w:r w:rsidRPr="008C1C89">
        <w:t xml:space="preserve"> </w:t>
      </w:r>
      <w:r w:rsidR="0068719C">
        <w:t>i</w:t>
      </w:r>
      <w:r>
        <w:t xml:space="preserve"> majoriteten av avslagsbesluten</w:t>
      </w:r>
      <w:bookmarkEnd w:id="47"/>
      <w:r>
        <w:t xml:space="preserve"> </w:t>
      </w:r>
    </w:p>
    <w:p w14:paraId="24216496" w14:textId="60F5238E" w:rsidR="00372200" w:rsidRDefault="00082FE3" w:rsidP="00372200">
      <w:r>
        <w:t>I</w:t>
      </w:r>
      <w:r w:rsidR="00372200">
        <w:t xml:space="preserve"> två </w:t>
      </w:r>
      <w:r w:rsidR="002B195F">
        <w:t xml:space="preserve">av </w:t>
      </w:r>
      <w:r w:rsidR="00372200">
        <w:t xml:space="preserve">tre </w:t>
      </w:r>
      <w:r w:rsidR="00620DE8">
        <w:t>avslags</w:t>
      </w:r>
      <w:r w:rsidR="006D1E01">
        <w:t>beslut</w:t>
      </w:r>
      <w:r>
        <w:t xml:space="preserve"> </w:t>
      </w:r>
      <w:r w:rsidR="00480ED6">
        <w:t xml:space="preserve">där föräldraavdrag har gjorts </w:t>
      </w:r>
      <w:r>
        <w:t xml:space="preserve">har </w:t>
      </w:r>
      <w:r w:rsidR="00A37011">
        <w:t>avdraget</w:t>
      </w:r>
      <w:r>
        <w:t xml:space="preserve"> varit lägre än schablonen</w:t>
      </w:r>
      <w:r w:rsidR="002B195F">
        <w:t xml:space="preserve"> (se </w:t>
      </w:r>
      <w:r w:rsidR="006204BB">
        <w:t>Bilaga 3</w:t>
      </w:r>
      <w:r w:rsidR="006D4A03">
        <w:t xml:space="preserve">, </w:t>
      </w:r>
      <w:r w:rsidR="00497BF2" w:rsidRPr="001F7F80">
        <w:rPr>
          <w:szCs w:val="21"/>
        </w:rPr>
        <w:fldChar w:fldCharType="begin"/>
      </w:r>
      <w:r w:rsidR="00497BF2" w:rsidRPr="001F7F80">
        <w:rPr>
          <w:szCs w:val="21"/>
        </w:rPr>
        <w:instrText xml:space="preserve"> </w:instrText>
      </w:r>
      <w:r w:rsidR="00497BF2" w:rsidRPr="00900EE1">
        <w:rPr>
          <w:szCs w:val="21"/>
        </w:rPr>
        <w:instrText xml:space="preserve">REF _Ref168316987 \h </w:instrText>
      </w:r>
      <w:r w:rsidR="00497BF2" w:rsidRPr="001F7F80">
        <w:rPr>
          <w:szCs w:val="21"/>
        </w:rPr>
        <w:instrText xml:space="preserve"> \* MERGEFORMAT </w:instrText>
      </w:r>
      <w:r w:rsidR="00497BF2" w:rsidRPr="001F7F80">
        <w:rPr>
          <w:szCs w:val="21"/>
        </w:rPr>
      </w:r>
      <w:r w:rsidR="00497BF2" w:rsidRPr="001F7F80">
        <w:rPr>
          <w:szCs w:val="21"/>
        </w:rPr>
        <w:fldChar w:fldCharType="separate"/>
      </w:r>
      <w:r w:rsidR="00146996" w:rsidRPr="00146996">
        <w:rPr>
          <w:szCs w:val="21"/>
        </w:rPr>
        <w:t xml:space="preserve">Tabell </w:t>
      </w:r>
      <w:r w:rsidR="00146996" w:rsidRPr="00146996">
        <w:rPr>
          <w:noProof/>
          <w:szCs w:val="21"/>
        </w:rPr>
        <w:t>13</w:t>
      </w:r>
      <w:r w:rsidR="00497BF2" w:rsidRPr="001F7F80">
        <w:rPr>
          <w:szCs w:val="21"/>
        </w:rPr>
        <w:fldChar w:fldCharType="end"/>
      </w:r>
      <w:r w:rsidR="002B195F">
        <w:t>)</w:t>
      </w:r>
      <w:r w:rsidR="00372200">
        <w:t xml:space="preserve">. </w:t>
      </w:r>
      <w:r w:rsidR="002B195F">
        <w:t xml:space="preserve">I dessa fall </w:t>
      </w:r>
      <w:r w:rsidR="002D1A3D">
        <w:t xml:space="preserve">har </w:t>
      </w:r>
      <w:r w:rsidR="002B195F">
        <w:t xml:space="preserve">det oftast </w:t>
      </w:r>
      <w:r w:rsidR="009031DD">
        <w:t xml:space="preserve">berott </w:t>
      </w:r>
      <w:r w:rsidR="002B195F">
        <w:t xml:space="preserve">på att antalet bedömda timmar inte </w:t>
      </w:r>
      <w:r w:rsidR="009031DD">
        <w:t xml:space="preserve">varit </w:t>
      </w:r>
      <w:r w:rsidR="002B195F">
        <w:t xml:space="preserve">tillräckligt </w:t>
      </w:r>
      <w:r w:rsidR="00DD78D1">
        <w:t>omfattande</w:t>
      </w:r>
      <w:r w:rsidR="002B195F">
        <w:t xml:space="preserve"> för att ett avdrag enligt schablon sk</w:t>
      </w:r>
      <w:r w:rsidR="00A07979">
        <w:t>ulle</w:t>
      </w:r>
      <w:r w:rsidR="002B195F">
        <w:t xml:space="preserve"> kunna göras. För avslagsbeslut </w:t>
      </w:r>
      <w:r w:rsidR="009031DD">
        <w:t>har</w:t>
      </w:r>
      <w:r w:rsidR="002B195F">
        <w:t xml:space="preserve"> det </w:t>
      </w:r>
      <w:r w:rsidR="009031DD">
        <w:t xml:space="preserve">varit </w:t>
      </w:r>
      <w:r w:rsidR="002B195F">
        <w:t xml:space="preserve">ovanligt att avdraget </w:t>
      </w:r>
      <w:r w:rsidR="009031DD">
        <w:t xml:space="preserve">varit </w:t>
      </w:r>
      <w:r w:rsidR="002B195F">
        <w:t>lägre än schablonen på grund av att barnet har bedömd tid för undantagsbehov</w:t>
      </w:r>
      <w:r w:rsidR="00726C70">
        <w:t>. Det beror på att</w:t>
      </w:r>
      <w:r w:rsidR="002B195F">
        <w:t xml:space="preserve"> mindre än 10 procent </w:t>
      </w:r>
      <w:r w:rsidR="004006CF">
        <w:t xml:space="preserve">av </w:t>
      </w:r>
      <w:r w:rsidR="002B195F">
        <w:t>de</w:t>
      </w:r>
      <w:r w:rsidR="004006CF">
        <w:t xml:space="preserve"> barn som har fått avslag har bedömd tid för undantagsbehov</w:t>
      </w:r>
      <w:r w:rsidR="00505732">
        <w:t>.</w:t>
      </w:r>
      <w:r w:rsidR="004534FC">
        <w:rPr>
          <w:rStyle w:val="Fotnotsreferens"/>
        </w:rPr>
        <w:footnoteReference w:id="27"/>
      </w:r>
    </w:p>
    <w:bookmarkEnd w:id="46"/>
    <w:p w14:paraId="301C857E" w14:textId="77777777" w:rsidR="00DE51F1" w:rsidRDefault="00DE51F1" w:rsidP="00372200"/>
    <w:p w14:paraId="5139F2B0" w14:textId="788DC062" w:rsidR="00372200" w:rsidRDefault="00372200" w:rsidP="00372200">
      <w:r>
        <w:t>I genomsnitt har föräldraavdrag från grundläggande behov</w:t>
      </w:r>
      <w:r w:rsidR="00BD6E39">
        <w:t xml:space="preserve"> </w:t>
      </w:r>
      <w:r>
        <w:t>gjorts med 11</w:t>
      </w:r>
      <w:r w:rsidR="00921A81">
        <w:t> </w:t>
      </w:r>
      <w:r>
        <w:t>timmar</w:t>
      </w:r>
      <w:r w:rsidR="009F2985">
        <w:t xml:space="preserve"> per vecka</w:t>
      </w:r>
      <w:r>
        <w:t xml:space="preserve"> för barn i åldersgruppen 1–6 år och med </w:t>
      </w:r>
      <w:r w:rsidR="00A37011">
        <w:t>6</w:t>
      </w:r>
      <w:r w:rsidR="00921A81">
        <w:t> </w:t>
      </w:r>
      <w:r>
        <w:t xml:space="preserve">timmar </w:t>
      </w:r>
      <w:r w:rsidR="009F2985">
        <w:t xml:space="preserve">per vecka </w:t>
      </w:r>
      <w:r>
        <w:t>för åldersgruppen 7–11 år</w:t>
      </w:r>
      <w:r w:rsidR="00505732">
        <w:t xml:space="preserve"> (s</w:t>
      </w:r>
      <w:r>
        <w:t xml:space="preserve">e </w:t>
      </w:r>
      <w:r w:rsidR="00653467">
        <w:t xml:space="preserve">Bilaga 3, </w:t>
      </w:r>
      <w:r w:rsidR="00497BF2" w:rsidRPr="00000653">
        <w:rPr>
          <w:szCs w:val="21"/>
        </w:rPr>
        <w:fldChar w:fldCharType="begin"/>
      </w:r>
      <w:r w:rsidR="00497BF2" w:rsidRPr="00000653">
        <w:rPr>
          <w:szCs w:val="21"/>
        </w:rPr>
        <w:instrText xml:space="preserve"> REF _Ref168317069 \h </w:instrText>
      </w:r>
      <w:r w:rsidR="00000653" w:rsidRPr="00000653">
        <w:rPr>
          <w:szCs w:val="21"/>
        </w:rPr>
        <w:instrText xml:space="preserve"> \* MERGEFORMAT </w:instrText>
      </w:r>
      <w:r w:rsidR="00497BF2" w:rsidRPr="00000653">
        <w:rPr>
          <w:szCs w:val="21"/>
        </w:rPr>
      </w:r>
      <w:r w:rsidR="00497BF2" w:rsidRPr="00000653">
        <w:rPr>
          <w:szCs w:val="21"/>
        </w:rPr>
        <w:fldChar w:fldCharType="separate"/>
      </w:r>
      <w:r w:rsidR="00146996" w:rsidRPr="00146996">
        <w:rPr>
          <w:szCs w:val="21"/>
        </w:rPr>
        <w:t xml:space="preserve">Tabell </w:t>
      </w:r>
      <w:r w:rsidR="00146996" w:rsidRPr="00146996">
        <w:rPr>
          <w:noProof/>
          <w:szCs w:val="21"/>
        </w:rPr>
        <w:t>14</w:t>
      </w:r>
      <w:r w:rsidR="00497BF2" w:rsidRPr="00000653">
        <w:rPr>
          <w:szCs w:val="21"/>
        </w:rPr>
        <w:fldChar w:fldCharType="end"/>
      </w:r>
      <w:r>
        <w:t>)</w:t>
      </w:r>
      <w:r w:rsidR="004C4BA6">
        <w:t>.</w:t>
      </w:r>
    </w:p>
    <w:p w14:paraId="37202174" w14:textId="77777777" w:rsidR="00ED07D6" w:rsidRDefault="00ED07D6" w:rsidP="00372200"/>
    <w:p w14:paraId="66B03EF9" w14:textId="77777777" w:rsidR="009F2985" w:rsidRPr="009F2985" w:rsidRDefault="00A37011" w:rsidP="00653467">
      <w:pPr>
        <w:pStyle w:val="13WimiRubrik3"/>
      </w:pPr>
      <w:bookmarkStart w:id="48" w:name="_Toc175665565"/>
      <w:r>
        <w:lastRenderedPageBreak/>
        <w:t>I de allra flesta avslagsbeslut påverkar föräldraavdraget inte beslutsutfallet</w:t>
      </w:r>
      <w:bookmarkEnd w:id="48"/>
      <w:r>
        <w:t xml:space="preserve"> </w:t>
      </w:r>
    </w:p>
    <w:p w14:paraId="126CBC83" w14:textId="094BA2A1" w:rsidR="006C3011" w:rsidRDefault="00DC7558" w:rsidP="00DC7558">
      <w:r>
        <w:t xml:space="preserve">För majoriteten av de barn som fick beslut om avslag </w:t>
      </w:r>
      <w:r w:rsidR="007D1C16">
        <w:t xml:space="preserve">under </w:t>
      </w:r>
      <w:r w:rsidR="0050649F">
        <w:t>2023</w:t>
      </w:r>
      <w:r w:rsidR="007D1C16">
        <w:t xml:space="preserve"> </w:t>
      </w:r>
      <w:r>
        <w:t>understeg behovet av hjälp med grundläggande behov 20</w:t>
      </w:r>
      <w:r w:rsidR="00921A81">
        <w:t> </w:t>
      </w:r>
      <w:r>
        <w:t xml:space="preserve">timmar per vecka redan </w:t>
      </w:r>
      <w:r w:rsidRPr="009820B6">
        <w:t>innan</w:t>
      </w:r>
      <w:r>
        <w:t xml:space="preserve"> föräldraavdrag gjordes.</w:t>
      </w:r>
      <w:r w:rsidR="004D08AE">
        <w:rPr>
          <w:rStyle w:val="Fotnotsreferens"/>
        </w:rPr>
        <w:footnoteReference w:id="28"/>
      </w:r>
      <w:r>
        <w:t xml:space="preserve"> Så var det för knappt 80</w:t>
      </w:r>
      <w:r w:rsidR="00921A81">
        <w:t> </w:t>
      </w:r>
      <w:r>
        <w:t>procent av barnen i åldern 1–6 år och 90</w:t>
      </w:r>
      <w:r w:rsidR="00921A81">
        <w:t> </w:t>
      </w:r>
      <w:r>
        <w:t>procent av barnen i åldern 7–11 år (</w:t>
      </w:r>
      <w:r w:rsidR="00A37011">
        <w:rPr>
          <w:szCs w:val="21"/>
        </w:rPr>
        <w:t>s</w:t>
      </w:r>
      <w:r w:rsidRPr="001F7F80">
        <w:rPr>
          <w:szCs w:val="21"/>
        </w:rPr>
        <w:t xml:space="preserve">e </w:t>
      </w:r>
      <w:r w:rsidR="00497BF2" w:rsidRPr="00000653">
        <w:rPr>
          <w:szCs w:val="21"/>
        </w:rPr>
        <w:fldChar w:fldCharType="begin"/>
      </w:r>
      <w:r w:rsidR="00497BF2" w:rsidRPr="00000653">
        <w:rPr>
          <w:szCs w:val="21"/>
        </w:rPr>
        <w:instrText xml:space="preserve"> REF _Ref168316881 \h </w:instrText>
      </w:r>
      <w:r w:rsidR="00000653" w:rsidRPr="00000653">
        <w:rPr>
          <w:szCs w:val="21"/>
        </w:rPr>
        <w:instrText xml:space="preserve"> \* MERGEFORMAT </w:instrText>
      </w:r>
      <w:r w:rsidR="00497BF2" w:rsidRPr="00000653">
        <w:rPr>
          <w:szCs w:val="21"/>
        </w:rPr>
      </w:r>
      <w:r w:rsidR="00497BF2" w:rsidRPr="00000653">
        <w:rPr>
          <w:szCs w:val="21"/>
        </w:rPr>
        <w:fldChar w:fldCharType="separate"/>
      </w:r>
      <w:r w:rsidR="00146996" w:rsidRPr="00146996">
        <w:rPr>
          <w:szCs w:val="21"/>
        </w:rPr>
        <w:t xml:space="preserve">Figur </w:t>
      </w:r>
      <w:r w:rsidR="00146996" w:rsidRPr="00146996">
        <w:rPr>
          <w:noProof/>
          <w:szCs w:val="21"/>
        </w:rPr>
        <w:t>2</w:t>
      </w:r>
      <w:r w:rsidR="00497BF2" w:rsidRPr="00000653">
        <w:rPr>
          <w:szCs w:val="21"/>
        </w:rPr>
        <w:fldChar w:fldCharType="end"/>
      </w:r>
      <w:r w:rsidR="00726C70">
        <w:t xml:space="preserve"> och Bilaga 3</w:t>
      </w:r>
      <w:r w:rsidR="00726C70" w:rsidRPr="001F7F80">
        <w:rPr>
          <w:szCs w:val="21"/>
        </w:rPr>
        <w:t xml:space="preserve">, </w:t>
      </w:r>
      <w:r w:rsidR="00497BF2" w:rsidRPr="001F7F80">
        <w:rPr>
          <w:szCs w:val="21"/>
        </w:rPr>
        <w:fldChar w:fldCharType="begin"/>
      </w:r>
      <w:r w:rsidR="00497BF2" w:rsidRPr="001F7F80">
        <w:rPr>
          <w:szCs w:val="21"/>
        </w:rPr>
        <w:instrText xml:space="preserve"> </w:instrText>
      </w:r>
      <w:r w:rsidR="00497BF2" w:rsidRPr="00900EE1">
        <w:rPr>
          <w:szCs w:val="21"/>
        </w:rPr>
        <w:instrText xml:space="preserve">REF _Ref168317085 \h </w:instrText>
      </w:r>
      <w:r w:rsidR="00497BF2" w:rsidRPr="001F7F80">
        <w:rPr>
          <w:szCs w:val="21"/>
        </w:rPr>
        <w:instrText xml:space="preserve"> \* MERGEFORMAT </w:instrText>
      </w:r>
      <w:r w:rsidR="00497BF2" w:rsidRPr="001F7F80">
        <w:rPr>
          <w:szCs w:val="21"/>
        </w:rPr>
      </w:r>
      <w:r w:rsidR="00497BF2" w:rsidRPr="001F7F80">
        <w:rPr>
          <w:szCs w:val="21"/>
        </w:rPr>
        <w:fldChar w:fldCharType="separate"/>
      </w:r>
      <w:r w:rsidR="00146996" w:rsidRPr="00146996">
        <w:rPr>
          <w:szCs w:val="21"/>
        </w:rPr>
        <w:t xml:space="preserve">Tabell </w:t>
      </w:r>
      <w:r w:rsidR="00146996" w:rsidRPr="00146996">
        <w:rPr>
          <w:noProof/>
          <w:szCs w:val="21"/>
        </w:rPr>
        <w:t>15</w:t>
      </w:r>
      <w:r w:rsidR="00497BF2" w:rsidRPr="001F7F80">
        <w:rPr>
          <w:szCs w:val="21"/>
        </w:rPr>
        <w:fldChar w:fldCharType="end"/>
      </w:r>
      <w:r>
        <w:t>)</w:t>
      </w:r>
      <w:r w:rsidR="004C4BA6">
        <w:t>.</w:t>
      </w:r>
      <w:r w:rsidR="00166571">
        <w:t xml:space="preserve"> </w:t>
      </w:r>
      <w:r w:rsidR="00A37011">
        <w:t>I dessa beslut</w:t>
      </w:r>
      <w:r w:rsidR="005076F7">
        <w:t xml:space="preserve"> var alltså inte föräldraavdraget avgörande för beslutsutfallet. De hade fått ett avslagsbeslut även om något föräldraavdrag </w:t>
      </w:r>
      <w:r w:rsidR="00A9364C">
        <w:t>inte</w:t>
      </w:r>
      <w:r w:rsidR="005076F7">
        <w:t xml:space="preserve"> </w:t>
      </w:r>
      <w:r w:rsidR="007A3659">
        <w:t>alls</w:t>
      </w:r>
      <w:r w:rsidR="005076F7">
        <w:t xml:space="preserve"> hade gjorts. </w:t>
      </w:r>
    </w:p>
    <w:p w14:paraId="7088B033" w14:textId="77777777" w:rsidR="00417052" w:rsidRDefault="00417052" w:rsidP="00DC7558"/>
    <w:p w14:paraId="46DC80B9" w14:textId="694A64D1" w:rsidR="00417052" w:rsidRDefault="000A4107" w:rsidP="00417052">
      <w:bookmarkStart w:id="49" w:name="_Hlk169786773"/>
      <w:r>
        <w:t>I drygt 10</w:t>
      </w:r>
      <w:r w:rsidR="00921A81">
        <w:t> </w:t>
      </w:r>
      <w:r>
        <w:t>procent av avslagen innebar ett föräldraavdrag att de grundläggande behoven understeg 20</w:t>
      </w:r>
      <w:r w:rsidR="00921A81">
        <w:t> </w:t>
      </w:r>
      <w:r>
        <w:t>timmar i veckan. Det motsvarar</w:t>
      </w:r>
      <w:r w:rsidR="000665E8">
        <w:t xml:space="preserve"> 61 barn</w:t>
      </w:r>
      <w:r w:rsidR="006C3011">
        <w:t xml:space="preserve"> i åldern 1–11 år</w:t>
      </w:r>
      <w:r>
        <w:t>.</w:t>
      </w:r>
      <w:bookmarkEnd w:id="49"/>
      <w:r w:rsidR="006C3011">
        <w:t xml:space="preserve"> Andelen beslut där föräldraavdraget var avgörande för beslutsutfallet </w:t>
      </w:r>
      <w:r>
        <w:t>var</w:t>
      </w:r>
      <w:r w:rsidR="006C3011">
        <w:t xml:space="preserve"> högre för åldersgruppen 1–6 år än 7–11 år (</w:t>
      </w:r>
      <w:r w:rsidR="006C3011" w:rsidDel="000A4107">
        <w:t>S</w:t>
      </w:r>
      <w:r w:rsidR="006C3011">
        <w:t xml:space="preserve">e </w:t>
      </w:r>
      <w:r w:rsidR="007A41FE" w:rsidRPr="007A41FE">
        <w:rPr>
          <w:szCs w:val="21"/>
        </w:rPr>
        <w:fldChar w:fldCharType="begin"/>
      </w:r>
      <w:r w:rsidR="007A41FE" w:rsidRPr="007A41FE">
        <w:rPr>
          <w:szCs w:val="21"/>
        </w:rPr>
        <w:instrText xml:space="preserve"> REF _Ref168316881 \h  \* MERGEFORMAT </w:instrText>
      </w:r>
      <w:r w:rsidR="007A41FE" w:rsidRPr="007A41FE">
        <w:rPr>
          <w:szCs w:val="21"/>
        </w:rPr>
      </w:r>
      <w:r w:rsidR="007A41FE" w:rsidRPr="007A41FE">
        <w:rPr>
          <w:szCs w:val="21"/>
        </w:rPr>
        <w:fldChar w:fldCharType="separate"/>
      </w:r>
      <w:r w:rsidR="00146996" w:rsidRPr="00146996">
        <w:rPr>
          <w:szCs w:val="21"/>
        </w:rPr>
        <w:t xml:space="preserve">Figur </w:t>
      </w:r>
      <w:r w:rsidR="00146996" w:rsidRPr="00146996">
        <w:rPr>
          <w:noProof/>
          <w:szCs w:val="21"/>
        </w:rPr>
        <w:t>2</w:t>
      </w:r>
      <w:r w:rsidR="007A41FE" w:rsidRPr="007A41FE">
        <w:rPr>
          <w:szCs w:val="21"/>
        </w:rPr>
        <w:fldChar w:fldCharType="end"/>
      </w:r>
      <w:r w:rsidR="00625D58" w:rsidRPr="001F7F80">
        <w:rPr>
          <w:szCs w:val="21"/>
        </w:rPr>
        <w:t xml:space="preserve"> och Bilaga 3, </w:t>
      </w:r>
      <w:r w:rsidR="00D80DA4" w:rsidRPr="001F7F80">
        <w:rPr>
          <w:szCs w:val="21"/>
        </w:rPr>
        <w:fldChar w:fldCharType="begin"/>
      </w:r>
      <w:r w:rsidR="00D80DA4" w:rsidRPr="001F7F80">
        <w:rPr>
          <w:szCs w:val="21"/>
        </w:rPr>
        <w:instrText xml:space="preserve"> </w:instrText>
      </w:r>
      <w:r w:rsidR="00D80DA4" w:rsidRPr="00900EE1">
        <w:rPr>
          <w:szCs w:val="21"/>
        </w:rPr>
        <w:instrText xml:space="preserve">REF _Ref168317085 \h </w:instrText>
      </w:r>
      <w:r w:rsidR="00D80DA4" w:rsidRPr="001F7F80">
        <w:rPr>
          <w:szCs w:val="21"/>
        </w:rPr>
        <w:instrText xml:space="preserve"> \* MERGEFORMAT </w:instrText>
      </w:r>
      <w:r w:rsidR="00D80DA4" w:rsidRPr="001F7F80">
        <w:rPr>
          <w:szCs w:val="21"/>
        </w:rPr>
      </w:r>
      <w:r w:rsidR="00D80DA4" w:rsidRPr="001F7F80">
        <w:rPr>
          <w:szCs w:val="21"/>
        </w:rPr>
        <w:fldChar w:fldCharType="separate"/>
      </w:r>
      <w:r w:rsidR="00146996" w:rsidRPr="00146996">
        <w:rPr>
          <w:szCs w:val="21"/>
        </w:rPr>
        <w:t xml:space="preserve">Tabell </w:t>
      </w:r>
      <w:r w:rsidR="00146996" w:rsidRPr="00146996">
        <w:rPr>
          <w:noProof/>
          <w:szCs w:val="21"/>
        </w:rPr>
        <w:t>15</w:t>
      </w:r>
      <w:r w:rsidR="00D80DA4" w:rsidRPr="001F7F80">
        <w:rPr>
          <w:szCs w:val="21"/>
        </w:rPr>
        <w:fldChar w:fldCharType="end"/>
      </w:r>
      <w:r w:rsidR="006C3011">
        <w:t>)</w:t>
      </w:r>
      <w:r w:rsidR="004C4BA6">
        <w:t>.</w:t>
      </w:r>
      <w:r>
        <w:t xml:space="preserve"> </w:t>
      </w:r>
      <w:bookmarkStart w:id="50" w:name="_Hlk169787254"/>
      <w:r>
        <w:t xml:space="preserve">Det beror delvis på att det schabloniserade avdraget för grundläggande hjälpbehov är större jämfört med </w:t>
      </w:r>
      <w:r w:rsidR="000672A8">
        <w:t xml:space="preserve">för åldersgruppen </w:t>
      </w:r>
      <w:r>
        <w:t xml:space="preserve">7–11 år. </w:t>
      </w:r>
      <w:bookmarkStart w:id="51" w:name="_Hlk169787272"/>
      <w:bookmarkEnd w:id="50"/>
      <w:r w:rsidR="00FB3DD9">
        <w:t xml:space="preserve">Det var dessutom vanligare att barn i åldern 1–6 år hade grundläggande behov som översteg 20 timmar i veckan innan föräldraavdrag. </w:t>
      </w:r>
      <w:bookmarkEnd w:id="51"/>
    </w:p>
    <w:p w14:paraId="14431E23" w14:textId="77777777" w:rsidR="002D6E36" w:rsidRDefault="002D6E36" w:rsidP="00A01A34">
      <w:pPr>
        <w:rPr>
          <w:b/>
          <w:i/>
          <w:sz w:val="20"/>
          <w:szCs w:val="20"/>
        </w:rPr>
      </w:pPr>
    </w:p>
    <w:p w14:paraId="6DE7F1E3" w14:textId="7CD0114D" w:rsidR="008C274B" w:rsidRPr="00415A52" w:rsidRDefault="008C274B" w:rsidP="00417052">
      <w:pPr>
        <w:ind w:left="1300" w:hanging="1300"/>
        <w:rPr>
          <w:b/>
          <w:i/>
          <w:sz w:val="20"/>
          <w:szCs w:val="20"/>
        </w:rPr>
      </w:pPr>
      <w:bookmarkStart w:id="52" w:name="_Ref168316881"/>
      <w:bookmarkStart w:id="53" w:name="_Toc175665628"/>
      <w:r w:rsidRPr="00417052">
        <w:rPr>
          <w:b/>
          <w:sz w:val="20"/>
          <w:szCs w:val="20"/>
        </w:rPr>
        <w:t xml:space="preserve">Figur </w:t>
      </w:r>
      <w:r w:rsidRPr="00415A52">
        <w:rPr>
          <w:b/>
          <w:i/>
          <w:sz w:val="20"/>
          <w:szCs w:val="20"/>
        </w:rPr>
        <w:fldChar w:fldCharType="begin"/>
      </w:r>
      <w:r w:rsidRPr="00415A52">
        <w:rPr>
          <w:b/>
          <w:sz w:val="20"/>
          <w:szCs w:val="20"/>
        </w:rPr>
        <w:instrText xml:space="preserve"> SEQ Figur \* ARABIC </w:instrText>
      </w:r>
      <w:r w:rsidRPr="00415A52">
        <w:rPr>
          <w:b/>
          <w:i/>
          <w:sz w:val="20"/>
          <w:szCs w:val="20"/>
        </w:rPr>
        <w:fldChar w:fldCharType="separate"/>
      </w:r>
      <w:r w:rsidR="00146996">
        <w:rPr>
          <w:b/>
          <w:noProof/>
          <w:sz w:val="20"/>
          <w:szCs w:val="20"/>
        </w:rPr>
        <w:t>2</w:t>
      </w:r>
      <w:r w:rsidRPr="00415A52">
        <w:rPr>
          <w:b/>
          <w:i/>
          <w:sz w:val="20"/>
          <w:szCs w:val="20"/>
        </w:rPr>
        <w:fldChar w:fldCharType="end"/>
      </w:r>
      <w:bookmarkEnd w:id="52"/>
      <w:r w:rsidRPr="00415A52">
        <w:rPr>
          <w:b/>
          <w:sz w:val="20"/>
          <w:szCs w:val="20"/>
        </w:rPr>
        <w:tab/>
        <w:t>Bedömda timmar för grundläggande behov innan föräldraavdrag i beslut om avslag för barn i åldern 1–11 år, fördelat på andel barn per åldersgrupp</w:t>
      </w:r>
      <w:r w:rsidR="00616516">
        <w:rPr>
          <w:b/>
          <w:sz w:val="20"/>
          <w:szCs w:val="20"/>
        </w:rPr>
        <w:t>, 2023</w:t>
      </w:r>
      <w:bookmarkEnd w:id="53"/>
    </w:p>
    <w:p w14:paraId="7637951C" w14:textId="77777777" w:rsidR="004E067C" w:rsidRDefault="00FB0ACA" w:rsidP="00BF7C9A">
      <w:r>
        <w:rPr>
          <w:noProof/>
        </w:rPr>
        <w:drawing>
          <wp:inline distT="0" distB="0" distL="0" distR="0" wp14:anchorId="4DB10749" wp14:editId="1B7150B7">
            <wp:extent cx="4680000" cy="3045600"/>
            <wp:effectExtent l="0" t="0" r="6350" b="2540"/>
            <wp:docPr id="9" name="Bildobjekt 9" descr="Figur som visar bedömda timmar för grundläggande behov innan föräldraavdrag i beslut om avslag för barn i åldern 1-11 år, fördelat på andel barn per åldersgru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0" cy="3045600"/>
                    </a:xfrm>
                    <a:prstGeom prst="rect">
                      <a:avLst/>
                    </a:prstGeom>
                    <a:noFill/>
                  </pic:spPr>
                </pic:pic>
              </a:graphicData>
            </a:graphic>
          </wp:inline>
        </w:drawing>
      </w:r>
    </w:p>
    <w:p w14:paraId="4D6058EB" w14:textId="77777777" w:rsidR="00303797" w:rsidRPr="00303797" w:rsidRDefault="00303797" w:rsidP="009276AD">
      <w:pPr>
        <w:pStyle w:val="Beskrivning"/>
        <w:spacing w:before="60" w:after="360"/>
        <w:rPr>
          <w:i w:val="0"/>
          <w:color w:val="auto"/>
        </w:rPr>
      </w:pPr>
      <w:r w:rsidRPr="00415A52">
        <w:rPr>
          <w:i w:val="0"/>
          <w:color w:val="auto"/>
        </w:rPr>
        <w:t>Källa: Försäkringskassans datalager STORE</w:t>
      </w:r>
    </w:p>
    <w:p w14:paraId="0440120E" w14:textId="0B8094BA" w:rsidR="007C613C" w:rsidRDefault="007C613C" w:rsidP="007C613C">
      <w:r>
        <w:t>För</w:t>
      </w:r>
      <w:r w:rsidR="00933EA0">
        <w:t xml:space="preserve"> nästan</w:t>
      </w:r>
      <w:r>
        <w:t xml:space="preserve"> 40</w:t>
      </w:r>
      <w:r w:rsidR="00921A81">
        <w:t> </w:t>
      </w:r>
      <w:r>
        <w:t xml:space="preserve">procent av barnen i åldern 1–6 år och </w:t>
      </w:r>
      <w:r w:rsidR="00933EA0">
        <w:t xml:space="preserve">nästan </w:t>
      </w:r>
      <w:r>
        <w:t>60</w:t>
      </w:r>
      <w:r w:rsidR="00921A81">
        <w:t> </w:t>
      </w:r>
      <w:r>
        <w:t>procent i åldern 7–11 år bedömdes behovet</w:t>
      </w:r>
      <w:r w:rsidR="008722A5">
        <w:t xml:space="preserve"> av hjälp med grundläggande behov </w:t>
      </w:r>
      <w:r w:rsidRPr="000C4CA6">
        <w:t>innan</w:t>
      </w:r>
      <w:r>
        <w:t xml:space="preserve"> föräldraavdrag uppgå till högst 10</w:t>
      </w:r>
      <w:r w:rsidR="00921A81">
        <w:t> </w:t>
      </w:r>
      <w:r>
        <w:t xml:space="preserve">timmar i veckan (se </w:t>
      </w:r>
      <w:r w:rsidR="001A1C4A" w:rsidRPr="001F7F80">
        <w:rPr>
          <w:szCs w:val="21"/>
        </w:rPr>
        <w:fldChar w:fldCharType="begin"/>
      </w:r>
      <w:r w:rsidR="001A1C4A" w:rsidRPr="001F7F80">
        <w:rPr>
          <w:szCs w:val="21"/>
        </w:rPr>
        <w:instrText xml:space="preserve"> </w:instrText>
      </w:r>
      <w:r w:rsidR="001A1C4A" w:rsidRPr="00900EE1">
        <w:rPr>
          <w:szCs w:val="21"/>
        </w:rPr>
        <w:instrText xml:space="preserve">REF _Ref168316881 \h </w:instrText>
      </w:r>
      <w:r w:rsidR="001A1C4A" w:rsidRPr="001F7F80">
        <w:rPr>
          <w:szCs w:val="21"/>
        </w:rPr>
        <w:instrText xml:space="preserve"> \* MERGEFORMAT </w:instrText>
      </w:r>
      <w:r w:rsidR="001A1C4A" w:rsidRPr="001F7F80">
        <w:rPr>
          <w:szCs w:val="21"/>
        </w:rPr>
      </w:r>
      <w:r w:rsidR="001A1C4A" w:rsidRPr="001F7F80">
        <w:rPr>
          <w:szCs w:val="21"/>
        </w:rPr>
        <w:fldChar w:fldCharType="separate"/>
      </w:r>
      <w:r w:rsidR="00146996" w:rsidRPr="00146996">
        <w:rPr>
          <w:szCs w:val="21"/>
        </w:rPr>
        <w:t xml:space="preserve">Figur </w:t>
      </w:r>
      <w:r w:rsidR="00146996" w:rsidRPr="00146996">
        <w:rPr>
          <w:noProof/>
          <w:szCs w:val="21"/>
        </w:rPr>
        <w:t>2</w:t>
      </w:r>
      <w:r w:rsidR="001A1C4A" w:rsidRPr="001F7F80">
        <w:rPr>
          <w:szCs w:val="21"/>
        </w:rPr>
        <w:fldChar w:fldCharType="end"/>
      </w:r>
      <w:r>
        <w:t>).</w:t>
      </w:r>
    </w:p>
    <w:p w14:paraId="29015F08" w14:textId="77777777" w:rsidR="007C613C" w:rsidRDefault="007C613C" w:rsidP="00BD4CA8"/>
    <w:p w14:paraId="34A7755F" w14:textId="77777777" w:rsidR="000356F0" w:rsidRDefault="000356F0" w:rsidP="0078443A">
      <w:pPr>
        <w:pStyle w:val="14WimiKursivtext"/>
      </w:pPr>
      <w:r>
        <w:t xml:space="preserve">Barn med </w:t>
      </w:r>
      <w:r w:rsidR="0078443A">
        <w:t>mindre omfattande</w:t>
      </w:r>
      <w:r>
        <w:t xml:space="preserve"> behov </w:t>
      </w:r>
      <w:r w:rsidR="006F64EE">
        <w:t xml:space="preserve">har </w:t>
      </w:r>
      <w:r>
        <w:t xml:space="preserve">framför allt </w:t>
      </w:r>
      <w:r w:rsidR="006F64EE">
        <w:t xml:space="preserve">behövt </w:t>
      </w:r>
      <w:r>
        <w:t>hjälp med personlig hygien</w:t>
      </w:r>
    </w:p>
    <w:p w14:paraId="174E9196" w14:textId="4113DED0" w:rsidR="00BD4CA8" w:rsidRDefault="008722A5" w:rsidP="00BD4CA8">
      <w:bookmarkStart w:id="54" w:name="_Hlk169787525"/>
      <w:r>
        <w:t xml:space="preserve">I </w:t>
      </w:r>
      <w:r w:rsidR="00704722">
        <w:t>de flesta</w:t>
      </w:r>
      <w:r>
        <w:t xml:space="preserve"> b</w:t>
      </w:r>
      <w:r w:rsidR="00222595">
        <w:t>eslut</w:t>
      </w:r>
      <w:r w:rsidR="003163FF">
        <w:t xml:space="preserve"> </w:t>
      </w:r>
      <w:r w:rsidR="004F1AE9">
        <w:t>där grundläggande behov bedöm</w:t>
      </w:r>
      <w:r w:rsidR="00704722">
        <w:t>de</w:t>
      </w:r>
      <w:r w:rsidR="004F1AE9">
        <w:t xml:space="preserve">s uppgå till </w:t>
      </w:r>
      <w:r>
        <w:t>högst 10</w:t>
      </w:r>
      <w:r w:rsidR="00921A81">
        <w:t> </w:t>
      </w:r>
      <w:r>
        <w:t xml:space="preserve">timmar i veckan </w:t>
      </w:r>
      <w:r w:rsidR="00B801EF">
        <w:t xml:space="preserve">innan föräldraavdrag </w:t>
      </w:r>
      <w:r w:rsidR="00222595">
        <w:t>f</w:t>
      </w:r>
      <w:r w:rsidR="009031DD">
        <w:t>a</w:t>
      </w:r>
      <w:r w:rsidR="00222595">
        <w:t>nns</w:t>
      </w:r>
      <w:r>
        <w:t xml:space="preserve"> </w:t>
      </w:r>
      <w:r w:rsidR="004F1AE9">
        <w:t xml:space="preserve">bedömd tid för </w:t>
      </w:r>
      <w:r>
        <w:t>behov av hjälp med personlig hygien</w:t>
      </w:r>
      <w:r w:rsidR="0016178B">
        <w:t xml:space="preserve">. </w:t>
      </w:r>
      <w:bookmarkEnd w:id="54"/>
      <w:r w:rsidR="0016178B">
        <w:lastRenderedPageBreak/>
        <w:t>I</w:t>
      </w:r>
      <w:r w:rsidR="00222595">
        <w:t xml:space="preserve"> </w:t>
      </w:r>
      <w:r>
        <w:t xml:space="preserve">en majoritet </w:t>
      </w:r>
      <w:r w:rsidR="0016178B">
        <w:t>f</w:t>
      </w:r>
      <w:r w:rsidR="009031DD">
        <w:t>a</w:t>
      </w:r>
      <w:r w:rsidR="0016178B">
        <w:t xml:space="preserve">nns bedömd tid </w:t>
      </w:r>
      <w:r w:rsidR="004F1AE9">
        <w:t>för</w:t>
      </w:r>
      <w:r>
        <w:t xml:space="preserve"> hjälp med av- och påklädning</w:t>
      </w:r>
      <w:r w:rsidR="00704722">
        <w:t xml:space="preserve"> medan</w:t>
      </w:r>
      <w:r>
        <w:t xml:space="preserve"> övriga grundläggande behov förekom i ett fåtal beslut. </w:t>
      </w:r>
      <w:r w:rsidR="00704722">
        <w:t>I denna grupp var det ingen som hade</w:t>
      </w:r>
      <w:r>
        <w:t xml:space="preserve"> bedömd tid för </w:t>
      </w:r>
      <w:r w:rsidR="004F1AE9">
        <w:t>något undantagsbehov</w:t>
      </w:r>
      <w:r>
        <w:t>, det vi</w:t>
      </w:r>
      <w:r w:rsidR="00CD52D9">
        <w:t>ll</w:t>
      </w:r>
      <w:r>
        <w:t xml:space="preserve"> säga hjälp med andning, </w:t>
      </w:r>
      <w:r w:rsidR="00882B39">
        <w:t xml:space="preserve">hjälp med måltider i form av </w:t>
      </w:r>
      <w:r>
        <w:t xml:space="preserve">sondmatning </w:t>
      </w:r>
      <w:r w:rsidR="004F1AE9">
        <w:t>eller</w:t>
      </w:r>
      <w:r>
        <w:t xml:space="preserve"> löpande stöd vid medicinskt tillstånd</w:t>
      </w:r>
      <w:r w:rsidR="00882B39">
        <w:t xml:space="preserve"> (</w:t>
      </w:r>
      <w:r w:rsidR="00704722">
        <w:t>s</w:t>
      </w:r>
      <w:r w:rsidR="00882B39">
        <w:t>e Bilaga 3</w:t>
      </w:r>
      <w:r w:rsidR="004C4BA6">
        <w:t>,</w:t>
      </w:r>
      <w:r w:rsidR="00882B39">
        <w:t xml:space="preserve"> </w:t>
      </w:r>
      <w:r w:rsidR="00F3150B" w:rsidRPr="001F7F80">
        <w:rPr>
          <w:szCs w:val="21"/>
        </w:rPr>
        <w:fldChar w:fldCharType="begin"/>
      </w:r>
      <w:r w:rsidR="00F3150B" w:rsidRPr="001F7F80">
        <w:rPr>
          <w:szCs w:val="21"/>
        </w:rPr>
        <w:instrText xml:space="preserve"> </w:instrText>
      </w:r>
      <w:r w:rsidR="00F3150B" w:rsidRPr="00900EE1">
        <w:rPr>
          <w:szCs w:val="21"/>
        </w:rPr>
        <w:instrText xml:space="preserve">REF _Ref168317894 \h </w:instrText>
      </w:r>
      <w:r w:rsidR="00F3150B" w:rsidRPr="001F7F80">
        <w:rPr>
          <w:szCs w:val="21"/>
        </w:rPr>
        <w:instrText xml:space="preserve"> \* MERGEFORMAT </w:instrText>
      </w:r>
      <w:r w:rsidR="00F3150B" w:rsidRPr="001F7F80">
        <w:rPr>
          <w:szCs w:val="21"/>
        </w:rPr>
      </w:r>
      <w:r w:rsidR="00F3150B" w:rsidRPr="001F7F80">
        <w:rPr>
          <w:szCs w:val="21"/>
        </w:rPr>
        <w:fldChar w:fldCharType="separate"/>
      </w:r>
      <w:r w:rsidR="00146996" w:rsidRPr="00146996">
        <w:rPr>
          <w:szCs w:val="21"/>
        </w:rPr>
        <w:t xml:space="preserve">Tabell </w:t>
      </w:r>
      <w:r w:rsidR="00146996" w:rsidRPr="00146996">
        <w:rPr>
          <w:noProof/>
          <w:szCs w:val="21"/>
        </w:rPr>
        <w:t>16</w:t>
      </w:r>
      <w:r w:rsidR="00F3150B" w:rsidRPr="001F7F80">
        <w:rPr>
          <w:szCs w:val="21"/>
        </w:rPr>
        <w:fldChar w:fldCharType="end"/>
      </w:r>
      <w:r w:rsidR="00882B39">
        <w:t>)</w:t>
      </w:r>
      <w:r w:rsidR="00273606">
        <w:t>.</w:t>
      </w:r>
    </w:p>
    <w:p w14:paraId="3C33D353" w14:textId="77777777" w:rsidR="001C339B" w:rsidRDefault="001C339B" w:rsidP="00BD4CA8"/>
    <w:p w14:paraId="2B3EFAF5" w14:textId="77777777" w:rsidR="003A0E7A" w:rsidRPr="009F2985" w:rsidRDefault="003A0E7A" w:rsidP="003A0E7A">
      <w:pPr>
        <w:pStyle w:val="13WimiRubrik3"/>
      </w:pPr>
      <w:bookmarkStart w:id="55" w:name="_Toc175665566"/>
      <w:r>
        <w:t>F</w:t>
      </w:r>
      <w:r w:rsidR="00A752B4">
        <w:t>lera bedömningar har påverkat omfattningen av de behov som föräldraavdrag ska göras från</w:t>
      </w:r>
      <w:bookmarkEnd w:id="55"/>
    </w:p>
    <w:p w14:paraId="2A2E60BF" w14:textId="159FE234" w:rsidR="00147CCE" w:rsidRDefault="004C7F1D" w:rsidP="00147CCE">
      <w:r>
        <w:t xml:space="preserve">Innan föräldraavdraget görs </w:t>
      </w:r>
      <w:r w:rsidR="00704722">
        <w:t>sker</w:t>
      </w:r>
      <w:r>
        <w:t xml:space="preserve"> flera bedömningar som påverkar omfattningen av de grundläggande behov som avdrag ska göras från.</w:t>
      </w:r>
      <w:r w:rsidR="00B244BF">
        <w:t xml:space="preserve"> Det handlar till exempel om </w:t>
      </w:r>
      <w:r w:rsidR="004D0BB0">
        <w:t xml:space="preserve">ifall </w:t>
      </w:r>
      <w:r w:rsidR="00894152">
        <w:t>hjälp</w:t>
      </w:r>
      <w:r w:rsidR="00B244BF">
        <w:t>behovet</w:t>
      </w:r>
      <w:r w:rsidR="00894152">
        <w:t xml:space="preserve"> tillgodoses på annat sätt och om det är av sådan karaktär att det uppfyller kriterierna för att vara ett grundläggande behov.</w:t>
      </w:r>
      <w:r>
        <w:t xml:space="preserve"> </w:t>
      </w:r>
      <w:bookmarkStart w:id="56" w:name="_Hlk166683414"/>
      <w:r w:rsidR="00E13B35">
        <w:t>Det gäller oavsett om beslutet är avslag eller bifal</w:t>
      </w:r>
      <w:r w:rsidR="00257C23">
        <w:t>l</w:t>
      </w:r>
      <w:r w:rsidR="00D274B5">
        <w:t>,</w:t>
      </w:r>
      <w:r w:rsidR="005F4663">
        <w:t xml:space="preserve"> m</w:t>
      </w:r>
      <w:r w:rsidR="00257C23">
        <w:t>en bedömningarna får en annan betydelse i avslagsbesluten</w:t>
      </w:r>
      <w:r w:rsidR="006F1A58">
        <w:t>.</w:t>
      </w:r>
      <w:r w:rsidR="001F2BE0">
        <w:t xml:space="preserve"> I majoriteten av avslagsbesluten har det </w:t>
      </w:r>
      <w:r w:rsidR="00036971">
        <w:t xml:space="preserve">visat sig att det </w:t>
      </w:r>
      <w:r w:rsidR="00257C23">
        <w:t xml:space="preserve">är </w:t>
      </w:r>
      <w:r w:rsidR="00B8586C">
        <w:t>redan efter de här bedömningarna som behovet</w:t>
      </w:r>
      <w:r w:rsidR="00257C23">
        <w:t xml:space="preserve"> av hjälp med grundläggande behov </w:t>
      </w:r>
      <w:r w:rsidR="00A07979">
        <w:t xml:space="preserve">har </w:t>
      </w:r>
      <w:r w:rsidR="00257C23">
        <w:t>bedöm</w:t>
      </w:r>
      <w:r w:rsidR="00A07979">
        <w:t>t</w:t>
      </w:r>
      <w:r w:rsidR="00257C23">
        <w:t>s understiga i genomsnitt 20</w:t>
      </w:r>
      <w:r w:rsidR="00921A81">
        <w:t> </w:t>
      </w:r>
      <w:r w:rsidR="00257C23">
        <w:t>timmar i veckan</w:t>
      </w:r>
      <w:r w:rsidR="00B8586C">
        <w:t>.</w:t>
      </w:r>
      <w:r w:rsidR="00257C23">
        <w:t xml:space="preserve"> </w:t>
      </w:r>
      <w:bookmarkEnd w:id="56"/>
      <w:r w:rsidR="00127FF7">
        <w:t>I bifallsbesluten är det inte alltid så att dessa bedömningar påverkar det totala antalet beviljade timmar, eftersom barnet i vissa fall istället kan beviljas motsvarande tid som ett annat personligt behov.</w:t>
      </w:r>
      <w:r w:rsidR="00127FF7" w:rsidRPr="00273606">
        <w:rPr>
          <w:rStyle w:val="Fotnotsreferens"/>
        </w:rPr>
        <w:t xml:space="preserve"> </w:t>
      </w:r>
      <w:r w:rsidR="00127FF7">
        <w:rPr>
          <w:rStyle w:val="Fotnotsreferens"/>
        </w:rPr>
        <w:footnoteReference w:id="29"/>
      </w:r>
      <w:r w:rsidR="00127FF7">
        <w:t xml:space="preserve"> </w:t>
      </w:r>
      <w:r w:rsidR="00980FB3">
        <w:t xml:space="preserve">Vi </w:t>
      </w:r>
      <w:r w:rsidR="005F4663">
        <w:t>fördjupar oss</w:t>
      </w:r>
      <w:r w:rsidR="00980FB3">
        <w:t xml:space="preserve"> därför i de bedömningar som har gjorts i avslagsbesluten.</w:t>
      </w:r>
    </w:p>
    <w:p w14:paraId="50424DC3" w14:textId="77777777" w:rsidR="004C7F1D" w:rsidRPr="00813D6A" w:rsidRDefault="004C7F1D" w:rsidP="00BB3F5A"/>
    <w:p w14:paraId="1AAE0B88" w14:textId="77777777" w:rsidR="00D8769C" w:rsidRPr="00813D6A" w:rsidRDefault="00D8769C" w:rsidP="00F574E2">
      <w:pPr>
        <w:pStyle w:val="14WimiKursivtext"/>
      </w:pPr>
      <w:r>
        <w:t xml:space="preserve">Annat samhällsstöd har påverkat </w:t>
      </w:r>
      <w:r w:rsidR="00671B77">
        <w:t>om</w:t>
      </w:r>
      <w:r>
        <w:t>fattningen av de grundläggande behoven</w:t>
      </w:r>
    </w:p>
    <w:p w14:paraId="21FD2425" w14:textId="705A2571" w:rsidR="00DC7921" w:rsidRDefault="00B801EF" w:rsidP="00147CCE">
      <w:r>
        <w:t>A</w:t>
      </w:r>
      <w:r w:rsidR="00147CCE">
        <w:t xml:space="preserve">nnat samhällsstöd har påverkat omfattningen av de grundläggande behoven i </w:t>
      </w:r>
      <w:r w:rsidR="00A8649C">
        <w:t xml:space="preserve">princip </w:t>
      </w:r>
      <w:r w:rsidR="006F1A58">
        <w:t xml:space="preserve">i </w:t>
      </w:r>
      <w:r w:rsidR="00A8649C">
        <w:t xml:space="preserve">alla </w:t>
      </w:r>
      <w:r w:rsidR="00147CCE">
        <w:t xml:space="preserve">avslagsbeslut. </w:t>
      </w:r>
      <w:bookmarkStart w:id="57" w:name="_Hlk169788525"/>
      <w:r w:rsidR="00147CCE">
        <w:t xml:space="preserve">Framför allt handlar det om att barnet </w:t>
      </w:r>
      <w:r w:rsidR="002B195F">
        <w:t xml:space="preserve">under dagtid </w:t>
      </w:r>
      <w:r w:rsidR="00310845">
        <w:t>har varit</w:t>
      </w:r>
      <w:r w:rsidR="002B195F">
        <w:t xml:space="preserve"> </w:t>
      </w:r>
      <w:r w:rsidR="009A4D4C">
        <w:t>i</w:t>
      </w:r>
      <w:r w:rsidR="002B195F">
        <w:t xml:space="preserve"> förskola </w:t>
      </w:r>
      <w:r w:rsidR="00147CCE">
        <w:t>eller skola</w:t>
      </w:r>
      <w:r w:rsidR="00536F59">
        <w:t xml:space="preserve">. En majoritet av ansökningarna har inte </w:t>
      </w:r>
      <w:r w:rsidR="00FD51E1">
        <w:t>omfattat</w:t>
      </w:r>
      <w:r w:rsidR="00536F59">
        <w:t xml:space="preserve"> </w:t>
      </w:r>
      <w:r w:rsidR="00273606">
        <w:t>assistansersättning under den tiden</w:t>
      </w:r>
      <w:bookmarkEnd w:id="57"/>
      <w:r w:rsidR="00536F59">
        <w:t xml:space="preserve"> då barnet vistas där</w:t>
      </w:r>
      <w:r w:rsidR="00147CCE">
        <w:t xml:space="preserve"> </w:t>
      </w:r>
      <w:r w:rsidR="00D45741">
        <w:t>(</w:t>
      </w:r>
      <w:r w:rsidR="00513FB0">
        <w:t>s</w:t>
      </w:r>
      <w:r w:rsidR="00D45741">
        <w:t>e Bilaga 3</w:t>
      </w:r>
      <w:r w:rsidR="00D45741" w:rsidRPr="001F7F80">
        <w:rPr>
          <w:szCs w:val="21"/>
        </w:rPr>
        <w:t xml:space="preserve">, </w:t>
      </w:r>
      <w:r w:rsidR="00F3150B" w:rsidRPr="001F7F80">
        <w:rPr>
          <w:szCs w:val="21"/>
        </w:rPr>
        <w:fldChar w:fldCharType="begin"/>
      </w:r>
      <w:r w:rsidR="00F3150B" w:rsidRPr="001F7F80">
        <w:rPr>
          <w:szCs w:val="21"/>
        </w:rPr>
        <w:instrText xml:space="preserve"> </w:instrText>
      </w:r>
      <w:r w:rsidR="00F3150B" w:rsidRPr="00900EE1">
        <w:rPr>
          <w:szCs w:val="21"/>
        </w:rPr>
        <w:instrText xml:space="preserve">REF _Ref168317932 \h </w:instrText>
      </w:r>
      <w:r w:rsidR="00F3150B" w:rsidRPr="001F7F80">
        <w:rPr>
          <w:szCs w:val="21"/>
        </w:rPr>
        <w:instrText xml:space="preserve"> \* MERGEFORMAT </w:instrText>
      </w:r>
      <w:r w:rsidR="00F3150B" w:rsidRPr="001F7F80">
        <w:rPr>
          <w:szCs w:val="21"/>
        </w:rPr>
      </w:r>
      <w:r w:rsidR="00F3150B" w:rsidRPr="001F7F80">
        <w:rPr>
          <w:szCs w:val="21"/>
        </w:rPr>
        <w:fldChar w:fldCharType="separate"/>
      </w:r>
      <w:r w:rsidR="00146996" w:rsidRPr="00146996">
        <w:rPr>
          <w:color w:val="000000" w:themeColor="text1"/>
          <w:szCs w:val="21"/>
        </w:rPr>
        <w:t xml:space="preserve">Tabell </w:t>
      </w:r>
      <w:r w:rsidR="00146996" w:rsidRPr="00146996">
        <w:rPr>
          <w:noProof/>
          <w:color w:val="000000" w:themeColor="text1"/>
          <w:szCs w:val="21"/>
        </w:rPr>
        <w:t>17</w:t>
      </w:r>
      <w:r w:rsidR="00F3150B" w:rsidRPr="001F7F80">
        <w:rPr>
          <w:szCs w:val="21"/>
        </w:rPr>
        <w:fldChar w:fldCharType="end"/>
      </w:r>
      <w:r w:rsidR="00D45741">
        <w:t>).</w:t>
      </w:r>
      <w:r w:rsidR="00147CCE">
        <w:t xml:space="preserve"> </w:t>
      </w:r>
    </w:p>
    <w:p w14:paraId="07605AB7" w14:textId="77777777" w:rsidR="000535A5" w:rsidRDefault="000535A5" w:rsidP="00147CCE"/>
    <w:p w14:paraId="1684C599" w14:textId="54BDCA82" w:rsidR="00147CCE" w:rsidRDefault="00536F59" w:rsidP="00147CCE">
      <w:bookmarkStart w:id="58" w:name="_Hlk169788822"/>
      <w:r>
        <w:t>För m</w:t>
      </w:r>
      <w:r w:rsidR="00DC7921">
        <w:t xml:space="preserve">ajoriteten av barn mellan 1–6 år som fick behov tillgodosedda av annat samhällsstöd </w:t>
      </w:r>
      <w:r>
        <w:t xml:space="preserve">gjordes </w:t>
      </w:r>
      <w:r w:rsidR="00DC7921">
        <w:t xml:space="preserve">ett föräldraavdrag som var lägre än schablonen. </w:t>
      </w:r>
      <w:bookmarkEnd w:id="58"/>
      <w:r w:rsidR="00DC7921">
        <w:t>För barn mellan 7–11 år var det drygt hälften som hade ett lägre föräldraavdrag (</w:t>
      </w:r>
      <w:r>
        <w:t>s</w:t>
      </w:r>
      <w:r w:rsidR="00DC7921">
        <w:t xml:space="preserve">e </w:t>
      </w:r>
      <w:r w:rsidR="008C274B">
        <w:t>B</w:t>
      </w:r>
      <w:r w:rsidR="00DC7921">
        <w:t xml:space="preserve">ilaga 3, </w:t>
      </w:r>
      <w:r w:rsidR="00F3150B" w:rsidRPr="001F7F80">
        <w:rPr>
          <w:szCs w:val="21"/>
        </w:rPr>
        <w:fldChar w:fldCharType="begin"/>
      </w:r>
      <w:r w:rsidR="00F3150B" w:rsidRPr="001F7F80">
        <w:rPr>
          <w:szCs w:val="21"/>
        </w:rPr>
        <w:instrText xml:space="preserve"> </w:instrText>
      </w:r>
      <w:r w:rsidR="00F3150B" w:rsidRPr="00900EE1">
        <w:rPr>
          <w:szCs w:val="21"/>
        </w:rPr>
        <w:instrText xml:space="preserve">REF _Ref168317960 \h </w:instrText>
      </w:r>
      <w:r w:rsidR="00F3150B" w:rsidRPr="001F7F80">
        <w:rPr>
          <w:szCs w:val="21"/>
        </w:rPr>
        <w:instrText xml:space="preserve"> \* MERGEFORMAT </w:instrText>
      </w:r>
      <w:r w:rsidR="00F3150B" w:rsidRPr="001F7F80">
        <w:rPr>
          <w:szCs w:val="21"/>
        </w:rPr>
      </w:r>
      <w:r w:rsidR="00F3150B" w:rsidRPr="001F7F80">
        <w:rPr>
          <w:szCs w:val="21"/>
        </w:rPr>
        <w:fldChar w:fldCharType="separate"/>
      </w:r>
      <w:r w:rsidR="00146996" w:rsidRPr="00146996">
        <w:rPr>
          <w:rFonts w:eastAsia="Times New Roman" w:cs="Times New Roman"/>
          <w:szCs w:val="21"/>
          <w:lang w:eastAsia="sv-SE"/>
        </w:rPr>
        <w:t xml:space="preserve">Tabell </w:t>
      </w:r>
      <w:r w:rsidR="00146996" w:rsidRPr="00146996">
        <w:rPr>
          <w:rFonts w:eastAsia="Times New Roman" w:cs="Times New Roman"/>
          <w:noProof/>
          <w:szCs w:val="21"/>
          <w:lang w:eastAsia="sv-SE"/>
        </w:rPr>
        <w:t>18</w:t>
      </w:r>
      <w:r w:rsidR="00F3150B" w:rsidRPr="001F7F80">
        <w:rPr>
          <w:szCs w:val="21"/>
        </w:rPr>
        <w:fldChar w:fldCharType="end"/>
      </w:r>
      <w:r w:rsidR="00DC7921">
        <w:t>).</w:t>
      </w:r>
    </w:p>
    <w:p w14:paraId="7E9D2B03" w14:textId="77777777" w:rsidR="00671B77" w:rsidRDefault="00671B77" w:rsidP="00671B77">
      <w:pPr>
        <w:pStyle w:val="14WimiKursivtext"/>
      </w:pPr>
    </w:p>
    <w:p w14:paraId="6E880746" w14:textId="77777777" w:rsidR="00671B77" w:rsidRDefault="00671B77" w:rsidP="00671B77">
      <w:pPr>
        <w:pStyle w:val="14WimiKursivtext"/>
      </w:pPr>
      <w:r>
        <w:t>Hjälpbehovets karaktär är avgörande för om det kan ge rätt till assistansersättning</w:t>
      </w:r>
    </w:p>
    <w:p w14:paraId="738C0BED" w14:textId="251709E5" w:rsidR="00147CCE" w:rsidRDefault="00171CC3" w:rsidP="00147CCE">
      <w:bookmarkStart w:id="59" w:name="_Hlk169789738"/>
      <w:r>
        <w:t>Föräldraavdrag ska göras från hjälp med grundläggande behov. Försäkringskassan behöver därför bedöma</w:t>
      </w:r>
      <w:r w:rsidR="00147CCE">
        <w:t xml:space="preserve"> i vilken utsträckning barnets hjälpbehov uppfyller kriterierna för grundläggande behov enligt 9 a § LSS</w:t>
      </w:r>
      <w:r>
        <w:t>. Även denna bedömning</w:t>
      </w:r>
      <w:r w:rsidR="00147CCE">
        <w:t xml:space="preserve"> </w:t>
      </w:r>
      <w:r w:rsidR="00310845">
        <w:t xml:space="preserve">har </w:t>
      </w:r>
      <w:r w:rsidR="00147CCE">
        <w:t>påverka</w:t>
      </w:r>
      <w:r w:rsidR="00310845">
        <w:t>t</w:t>
      </w:r>
      <w:r w:rsidR="00147CCE">
        <w:t xml:space="preserve"> omfattningen av de grundläggande behoven.</w:t>
      </w:r>
    </w:p>
    <w:bookmarkEnd w:id="59"/>
    <w:p w14:paraId="5EB27AE8" w14:textId="77777777" w:rsidR="00147CCE" w:rsidRDefault="00147CCE" w:rsidP="00147CCE"/>
    <w:p w14:paraId="00220135" w14:textId="77777777" w:rsidR="00147CCE" w:rsidRDefault="00CF7E9A" w:rsidP="00147CCE">
      <w:r>
        <w:t>I</w:t>
      </w:r>
      <w:r w:rsidR="00147CCE">
        <w:t xml:space="preserve"> nästan alla avslagsbeslut har ett eller flera hjälpbehov inte bedömts vara av sådan karaktär att det kan anses vara ett grundläggande behov. Det har bland annat handlat om att viss hjälp med personlig hygien inte </w:t>
      </w:r>
      <w:r w:rsidR="00863462">
        <w:t xml:space="preserve">har </w:t>
      </w:r>
      <w:r w:rsidR="00147CCE">
        <w:t>bedöm</w:t>
      </w:r>
      <w:r w:rsidR="00863462">
        <w:t>t</w:t>
      </w:r>
      <w:r w:rsidR="00147CCE">
        <w:t>s handla om att hålla kroppen ren från smuts</w:t>
      </w:r>
      <w:r w:rsidR="00171CC3">
        <w:t>.</w:t>
      </w:r>
      <w:r w:rsidR="00147CCE">
        <w:rPr>
          <w:rStyle w:val="Fotnotsreferens"/>
        </w:rPr>
        <w:footnoteReference w:id="30"/>
      </w:r>
      <w:r w:rsidR="00147CCE">
        <w:t xml:space="preserve"> Det har också handla</w:t>
      </w:r>
      <w:r w:rsidR="00E13B35">
        <w:t>t</w:t>
      </w:r>
      <w:r w:rsidR="00147CCE">
        <w:t xml:space="preserve"> om att Försäkringskassan har bedömt att endast den tid då aktiva insatser utförs kan beaktas, men inte tiden däremellan då barnet till exempel uppmuntras för att insatsen ska kunna utföras</w:t>
      </w:r>
      <w:r w:rsidR="00171CC3">
        <w:t>.</w:t>
      </w:r>
      <w:r w:rsidR="00147CCE">
        <w:rPr>
          <w:rStyle w:val="Fotnotsreferens"/>
        </w:rPr>
        <w:footnoteReference w:id="31"/>
      </w:r>
      <w:r w:rsidR="00147CCE">
        <w:t xml:space="preserve"> Det beror på att det inte har bedömts röra sig om sådana kvalificerade aktiverings- och motiveringsinsatser som ingår i de grundläggande behoven.</w:t>
      </w:r>
    </w:p>
    <w:p w14:paraId="33950973" w14:textId="77777777" w:rsidR="00671B77" w:rsidRDefault="00671B77" w:rsidP="00147CCE"/>
    <w:p w14:paraId="77984749" w14:textId="52B5064F" w:rsidR="00CF0FE1" w:rsidRDefault="00A11663" w:rsidP="00BD4CA8">
      <w:r>
        <w:lastRenderedPageBreak/>
        <w:t xml:space="preserve">Andra bedömningar som har påverkat omfattningen av de grundläggande behoven </w:t>
      </w:r>
      <w:r w:rsidR="008847CB">
        <w:t>har varit</w:t>
      </w:r>
      <w:r>
        <w:t xml:space="preserve"> att ett hjälpbehov eller </w:t>
      </w:r>
      <w:r w:rsidR="00267997">
        <w:t xml:space="preserve">delar av </w:t>
      </w:r>
      <w:r>
        <w:t>tidsåtgången för ett hjälpbehov inte beror på barnets funktionsnedsättning.</w:t>
      </w:r>
      <w:r w:rsidR="00CF0FE1">
        <w:t xml:space="preserve"> </w:t>
      </w:r>
      <w:r w:rsidR="00147CCE">
        <w:t xml:space="preserve">I en handfull beslut har ett behov av hjälp inte beaktats eftersom det har bedömts bero på en aktivitetsbegränsning som inte är </w:t>
      </w:r>
      <w:r w:rsidR="000B37C7">
        <w:t xml:space="preserve">eller skulle kunna vara </w:t>
      </w:r>
      <w:r w:rsidR="00147CCE">
        <w:t xml:space="preserve">en följd av barnets funktionsnedsättning, utan istället </w:t>
      </w:r>
      <w:r w:rsidR="007B3823">
        <w:t xml:space="preserve">endast </w:t>
      </w:r>
      <w:r w:rsidR="000B37C7">
        <w:t xml:space="preserve">är </w:t>
      </w:r>
      <w:r w:rsidR="00147CCE">
        <w:t>hänförlig till barnets ålder (</w:t>
      </w:r>
      <w:r w:rsidR="00171CC3">
        <w:t>s</w:t>
      </w:r>
      <w:r w:rsidR="00147CCE">
        <w:t xml:space="preserve">e Bilaga 3, </w:t>
      </w:r>
      <w:r w:rsidR="00F3150B" w:rsidRPr="001F7F80">
        <w:rPr>
          <w:szCs w:val="21"/>
        </w:rPr>
        <w:fldChar w:fldCharType="begin"/>
      </w:r>
      <w:r w:rsidR="00F3150B" w:rsidRPr="001F7F80">
        <w:rPr>
          <w:szCs w:val="21"/>
        </w:rPr>
        <w:instrText xml:space="preserve"> </w:instrText>
      </w:r>
      <w:r w:rsidR="00F3150B" w:rsidRPr="00900EE1">
        <w:rPr>
          <w:szCs w:val="21"/>
        </w:rPr>
        <w:instrText xml:space="preserve">REF _Ref168317986 \h </w:instrText>
      </w:r>
      <w:r w:rsidR="00F3150B" w:rsidRPr="001F7F80">
        <w:rPr>
          <w:szCs w:val="21"/>
        </w:rPr>
        <w:instrText xml:space="preserve"> \* MERGEFORMAT </w:instrText>
      </w:r>
      <w:r w:rsidR="00F3150B" w:rsidRPr="001F7F80">
        <w:rPr>
          <w:szCs w:val="21"/>
        </w:rPr>
      </w:r>
      <w:r w:rsidR="00F3150B" w:rsidRPr="001F7F80">
        <w:rPr>
          <w:szCs w:val="21"/>
        </w:rPr>
        <w:fldChar w:fldCharType="separate"/>
      </w:r>
      <w:r w:rsidR="00146996" w:rsidRPr="00146996">
        <w:rPr>
          <w:szCs w:val="21"/>
        </w:rPr>
        <w:t xml:space="preserve">Tabell </w:t>
      </w:r>
      <w:r w:rsidR="00146996" w:rsidRPr="00146996">
        <w:rPr>
          <w:noProof/>
          <w:szCs w:val="21"/>
        </w:rPr>
        <w:t>19</w:t>
      </w:r>
      <w:r w:rsidR="00F3150B" w:rsidRPr="001F7F80">
        <w:rPr>
          <w:szCs w:val="21"/>
        </w:rPr>
        <w:fldChar w:fldCharType="end"/>
      </w:r>
      <w:r w:rsidR="00147CCE">
        <w:t>)</w:t>
      </w:r>
      <w:r w:rsidR="004C4BA6">
        <w:t>.</w:t>
      </w:r>
      <w:r w:rsidR="00ED32A3">
        <w:t xml:space="preserve"> </w:t>
      </w:r>
      <w:r w:rsidR="00CF0FE1">
        <w:t>Ett hjälpbehov som inte alls skulle kunna bero på barnets funktionsnedsättning kan inte beaktas eftersom det inte är assistansgrundande enligt 9 a § LSS.</w:t>
      </w:r>
    </w:p>
    <w:p w14:paraId="27F3A0D3" w14:textId="77777777" w:rsidR="00CF0FE1" w:rsidDel="001863F3" w:rsidRDefault="00CF0FE1" w:rsidP="00BD4CA8">
      <w:bookmarkStart w:id="60" w:name="_Hlk169789900"/>
    </w:p>
    <w:p w14:paraId="486D884F" w14:textId="77777777" w:rsidR="009020CC" w:rsidRDefault="00171CC3" w:rsidP="00BD4CA8">
      <w:r>
        <w:t xml:space="preserve">Först när ovanstående bedömningar har gjorts, görs ett föräldraavdrag om det är aktuellt. </w:t>
      </w:r>
      <w:bookmarkEnd w:id="60"/>
    </w:p>
    <w:p w14:paraId="2D130762" w14:textId="77777777" w:rsidR="00B14994" w:rsidRDefault="00B14994" w:rsidP="00BD4CA8"/>
    <w:p w14:paraId="4E0EF56B" w14:textId="77777777" w:rsidR="00B14994" w:rsidRPr="00B14994" w:rsidRDefault="00B14994" w:rsidP="00653467">
      <w:pPr>
        <w:pStyle w:val="13WimiRubrik3"/>
      </w:pPr>
      <w:bookmarkStart w:id="61" w:name="_Toc175665567"/>
      <w:r w:rsidRPr="00B14994">
        <w:t xml:space="preserve">I nästan hälften av </w:t>
      </w:r>
      <w:r w:rsidR="00B55988">
        <w:t>avslags</w:t>
      </w:r>
      <w:r w:rsidRPr="00B14994">
        <w:t xml:space="preserve">besluten </w:t>
      </w:r>
      <w:r w:rsidR="006F64EE">
        <w:t>har</w:t>
      </w:r>
      <w:r w:rsidRPr="00B14994">
        <w:t xml:space="preserve"> grundläggande behov</w:t>
      </w:r>
      <w:r w:rsidR="006F64EE">
        <w:t xml:space="preserve"> varit</w:t>
      </w:r>
      <w:r w:rsidRPr="00B14994">
        <w:t xml:space="preserve"> 0</w:t>
      </w:r>
      <w:r w:rsidR="00921A81">
        <w:t> </w:t>
      </w:r>
      <w:r w:rsidRPr="00B14994">
        <w:t xml:space="preserve">timmar </w:t>
      </w:r>
      <w:r w:rsidR="00036971">
        <w:t>i</w:t>
      </w:r>
      <w:r w:rsidR="00036971" w:rsidRPr="00B14994">
        <w:t xml:space="preserve"> </w:t>
      </w:r>
      <w:r w:rsidRPr="00B14994">
        <w:t>vecka</w:t>
      </w:r>
      <w:r w:rsidR="00036971">
        <w:t>n</w:t>
      </w:r>
      <w:r w:rsidRPr="00B14994">
        <w:t xml:space="preserve"> efter föräldraavdrag</w:t>
      </w:r>
      <w:bookmarkEnd w:id="61"/>
    </w:p>
    <w:p w14:paraId="2EE9FA44" w14:textId="7E0F9E9F" w:rsidR="00D254FD" w:rsidRDefault="00C53744" w:rsidP="00BD4CA8">
      <w:r>
        <w:t xml:space="preserve">Efter att </w:t>
      </w:r>
      <w:r w:rsidR="008B558F">
        <w:t xml:space="preserve">föräldraavdrag har gjorts </w:t>
      </w:r>
      <w:r w:rsidR="00310845">
        <w:t xml:space="preserve">har </w:t>
      </w:r>
      <w:r w:rsidR="008B558F">
        <w:t xml:space="preserve">de grundläggande behoven </w:t>
      </w:r>
      <w:r w:rsidR="00310845">
        <w:t xml:space="preserve">uppgått </w:t>
      </w:r>
      <w:r w:rsidR="008B558F">
        <w:t>till 0</w:t>
      </w:r>
      <w:r w:rsidR="00921A81">
        <w:t> </w:t>
      </w:r>
      <w:r w:rsidR="008B558F">
        <w:t xml:space="preserve">timmar </w:t>
      </w:r>
      <w:r w:rsidR="00036971">
        <w:t>i</w:t>
      </w:r>
      <w:r w:rsidR="008B558F">
        <w:t xml:space="preserve"> vecka</w:t>
      </w:r>
      <w:r w:rsidR="00036971">
        <w:t>n</w:t>
      </w:r>
      <w:r w:rsidR="008B558F">
        <w:t xml:space="preserve"> </w:t>
      </w:r>
      <w:r w:rsidR="00487CB1">
        <w:t xml:space="preserve">i </w:t>
      </w:r>
      <w:r w:rsidR="006741CA">
        <w:t>knappt 50</w:t>
      </w:r>
      <w:r w:rsidR="00921A81">
        <w:t> </w:t>
      </w:r>
      <w:r w:rsidR="00381222">
        <w:t>procent</w:t>
      </w:r>
      <w:r w:rsidR="00487CB1">
        <w:t xml:space="preserve"> av de </w:t>
      </w:r>
      <w:r w:rsidR="00BE74A9">
        <w:t>avslags</w:t>
      </w:r>
      <w:r w:rsidR="00487CB1">
        <w:t>beslut</w:t>
      </w:r>
      <w:r w:rsidR="00726C70">
        <w:t xml:space="preserve"> som har fattats under 202</w:t>
      </w:r>
      <w:r w:rsidR="00303C68">
        <w:t>3</w:t>
      </w:r>
      <w:r w:rsidR="00487CB1">
        <w:t>. Det motsvarar</w:t>
      </w:r>
      <w:r w:rsidR="008B558F">
        <w:t xml:space="preserve"> ungefär två tredjedelar av barnen i åldersgruppen 1–6 år </w:t>
      </w:r>
      <w:r w:rsidR="00487CB1">
        <w:t xml:space="preserve">och </w:t>
      </w:r>
      <w:r w:rsidR="008B558F">
        <w:t>ungefär en tredjedel av barnen i gruppen 7–11 år</w:t>
      </w:r>
      <w:r w:rsidR="00F00957">
        <w:t xml:space="preserve"> (</w:t>
      </w:r>
      <w:r>
        <w:t>s</w:t>
      </w:r>
      <w:r w:rsidR="00F00957">
        <w:t xml:space="preserve">e </w:t>
      </w:r>
      <w:r w:rsidR="00D3494D" w:rsidRPr="003411B8">
        <w:rPr>
          <w:szCs w:val="21"/>
        </w:rPr>
        <w:fldChar w:fldCharType="begin"/>
      </w:r>
      <w:r w:rsidR="00D3494D" w:rsidRPr="003411B8">
        <w:rPr>
          <w:sz w:val="23"/>
          <w:szCs w:val="23"/>
        </w:rPr>
        <w:instrText xml:space="preserve"> REF _Ref168316919 \h  \* MERGEFORMAT </w:instrText>
      </w:r>
      <w:r w:rsidR="00D3494D" w:rsidRPr="003411B8">
        <w:rPr>
          <w:szCs w:val="21"/>
        </w:rPr>
      </w:r>
      <w:r w:rsidR="00D3494D" w:rsidRPr="003411B8">
        <w:rPr>
          <w:szCs w:val="21"/>
        </w:rPr>
        <w:fldChar w:fldCharType="separate"/>
      </w:r>
      <w:r w:rsidR="00146996" w:rsidRPr="00146996">
        <w:rPr>
          <w:szCs w:val="21"/>
        </w:rPr>
        <w:t xml:space="preserve">Figur </w:t>
      </w:r>
      <w:r w:rsidR="00146996" w:rsidRPr="00146996">
        <w:rPr>
          <w:noProof/>
          <w:szCs w:val="21"/>
        </w:rPr>
        <w:t>3</w:t>
      </w:r>
      <w:r w:rsidR="00D3494D" w:rsidRPr="003411B8">
        <w:rPr>
          <w:szCs w:val="21"/>
        </w:rPr>
        <w:fldChar w:fldCharType="end"/>
      </w:r>
      <w:r w:rsidR="00F00957">
        <w:t>)</w:t>
      </w:r>
      <w:r w:rsidR="008B558F">
        <w:t xml:space="preserve">. Det innebär att för varje dygn som </w:t>
      </w:r>
      <w:r w:rsidR="00FC42D1">
        <w:t>det f</w:t>
      </w:r>
      <w:r w:rsidR="00310845">
        <w:t>a</w:t>
      </w:r>
      <w:r w:rsidR="00FC42D1">
        <w:t xml:space="preserve">nns behov av </w:t>
      </w:r>
      <w:r w:rsidR="008B558F">
        <w:t>assistans så har föräldraavdraget konsumerat hela det bedömda behovet av hjälp med grundläggande behov</w:t>
      </w:r>
      <w:r w:rsidR="00487CB1">
        <w:t xml:space="preserve"> för de här barnen</w:t>
      </w:r>
      <w:r w:rsidR="008B558F">
        <w:t>.</w:t>
      </w:r>
      <w:r w:rsidR="00A90C17">
        <w:rPr>
          <w:rStyle w:val="Fotnotsreferens"/>
        </w:rPr>
        <w:footnoteReference w:id="32"/>
      </w:r>
      <w:r w:rsidR="008B558F">
        <w:t xml:space="preserve"> </w:t>
      </w:r>
    </w:p>
    <w:p w14:paraId="6132C7DC" w14:textId="77777777" w:rsidR="000D38C7" w:rsidRPr="001A792E" w:rsidRDefault="000D38C7" w:rsidP="00BD4CA8">
      <w:pPr>
        <w:rPr>
          <w:b/>
        </w:rPr>
      </w:pPr>
    </w:p>
    <w:p w14:paraId="742A35DC" w14:textId="372E33B5" w:rsidR="00797FBC" w:rsidRPr="00B155AE" w:rsidRDefault="00797FBC" w:rsidP="00797FBC">
      <w:pPr>
        <w:pStyle w:val="Beskrivning"/>
        <w:keepNext/>
        <w:ind w:left="1300" w:hanging="1300"/>
        <w:rPr>
          <w:b/>
          <w:i w:val="0"/>
          <w:color w:val="auto"/>
          <w:sz w:val="20"/>
          <w:szCs w:val="20"/>
        </w:rPr>
      </w:pPr>
      <w:bookmarkStart w:id="63" w:name="_Ref168316919"/>
      <w:bookmarkStart w:id="64" w:name="_Toc175665629"/>
      <w:r w:rsidRPr="00B155AE">
        <w:rPr>
          <w:b/>
          <w:i w:val="0"/>
          <w:color w:val="auto"/>
          <w:sz w:val="20"/>
          <w:szCs w:val="20"/>
        </w:rPr>
        <w:t xml:space="preserve">Figur </w:t>
      </w:r>
      <w:r w:rsidRPr="00B155AE">
        <w:rPr>
          <w:b/>
          <w:i w:val="0"/>
          <w:color w:val="auto"/>
          <w:sz w:val="20"/>
          <w:szCs w:val="20"/>
        </w:rPr>
        <w:fldChar w:fldCharType="begin"/>
      </w:r>
      <w:r w:rsidRPr="00B155AE">
        <w:rPr>
          <w:b/>
          <w:i w:val="0"/>
          <w:color w:val="auto"/>
          <w:sz w:val="20"/>
          <w:szCs w:val="20"/>
        </w:rPr>
        <w:instrText xml:space="preserve"> SEQ Figur \* ARABIC </w:instrText>
      </w:r>
      <w:r w:rsidRPr="00B155AE">
        <w:rPr>
          <w:b/>
          <w:i w:val="0"/>
          <w:color w:val="auto"/>
          <w:sz w:val="20"/>
          <w:szCs w:val="20"/>
        </w:rPr>
        <w:fldChar w:fldCharType="separate"/>
      </w:r>
      <w:r w:rsidR="00146996">
        <w:rPr>
          <w:b/>
          <w:i w:val="0"/>
          <w:noProof/>
          <w:color w:val="auto"/>
          <w:sz w:val="20"/>
          <w:szCs w:val="20"/>
        </w:rPr>
        <w:t>3</w:t>
      </w:r>
      <w:r w:rsidRPr="00B155AE">
        <w:rPr>
          <w:b/>
          <w:i w:val="0"/>
          <w:color w:val="auto"/>
          <w:sz w:val="20"/>
          <w:szCs w:val="20"/>
        </w:rPr>
        <w:fldChar w:fldCharType="end"/>
      </w:r>
      <w:bookmarkEnd w:id="63"/>
      <w:r w:rsidRPr="00B155AE">
        <w:rPr>
          <w:b/>
          <w:i w:val="0"/>
          <w:color w:val="auto"/>
          <w:sz w:val="20"/>
          <w:szCs w:val="20"/>
        </w:rPr>
        <w:tab/>
      </w:r>
      <w:bookmarkStart w:id="65" w:name="_Hlk169790082"/>
      <w:r w:rsidR="00A90C17">
        <w:rPr>
          <w:b/>
          <w:i w:val="0"/>
          <w:color w:val="auto"/>
          <w:sz w:val="20"/>
          <w:szCs w:val="20"/>
        </w:rPr>
        <w:t>Bedömda</w:t>
      </w:r>
      <w:r w:rsidRPr="00B155AE">
        <w:rPr>
          <w:b/>
          <w:i w:val="0"/>
          <w:color w:val="auto"/>
          <w:sz w:val="20"/>
          <w:szCs w:val="20"/>
        </w:rPr>
        <w:t xml:space="preserve"> timmar för grundläggande behov efter föräldraavdrag i beslut om avslag</w:t>
      </w:r>
      <w:r w:rsidR="001B5F3B" w:rsidRPr="00B155AE">
        <w:rPr>
          <w:b/>
          <w:i w:val="0"/>
          <w:color w:val="auto"/>
          <w:sz w:val="20"/>
          <w:szCs w:val="20"/>
        </w:rPr>
        <w:t xml:space="preserve"> </w:t>
      </w:r>
      <w:r w:rsidR="00C71D4C" w:rsidRPr="00B155AE">
        <w:rPr>
          <w:b/>
          <w:i w:val="0"/>
          <w:color w:val="auto"/>
          <w:sz w:val="20"/>
          <w:szCs w:val="20"/>
        </w:rPr>
        <w:t>för</w:t>
      </w:r>
      <w:r w:rsidR="00036971" w:rsidRPr="00B155AE">
        <w:rPr>
          <w:b/>
          <w:i w:val="0"/>
          <w:color w:val="auto"/>
          <w:sz w:val="20"/>
          <w:szCs w:val="20"/>
        </w:rPr>
        <w:t xml:space="preserve"> barn i åldern 1–11 år</w:t>
      </w:r>
      <w:r w:rsidRPr="00B155AE">
        <w:rPr>
          <w:b/>
          <w:i w:val="0"/>
          <w:color w:val="auto"/>
          <w:sz w:val="20"/>
          <w:szCs w:val="20"/>
        </w:rPr>
        <w:t>, fördelat på andel barn per åldersgrupp</w:t>
      </w:r>
      <w:bookmarkEnd w:id="65"/>
      <w:r w:rsidR="00616516">
        <w:rPr>
          <w:b/>
          <w:i w:val="0"/>
          <w:color w:val="auto"/>
          <w:sz w:val="20"/>
          <w:szCs w:val="20"/>
        </w:rPr>
        <w:t>, 2023</w:t>
      </w:r>
      <w:bookmarkEnd w:id="64"/>
    </w:p>
    <w:bookmarkEnd w:id="44"/>
    <w:p w14:paraId="12612B31" w14:textId="77777777" w:rsidR="00072B94" w:rsidRDefault="00350210" w:rsidP="00A72A3F">
      <w:r>
        <w:rPr>
          <w:noProof/>
        </w:rPr>
        <w:drawing>
          <wp:inline distT="0" distB="0" distL="0" distR="0" wp14:anchorId="6532441C" wp14:editId="546BD8E3">
            <wp:extent cx="4680000" cy="3049200"/>
            <wp:effectExtent l="0" t="0" r="6350" b="0"/>
            <wp:docPr id="5" name="Bildobjekt 5" descr="Figur som visar bedömda timmar för grundläggande behov efter föräldraavdrag i beslut om avslag under 2023 för barn i åldern 1-11 år. Fördelat på andel barn per åldersgru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0" cy="3049200"/>
                    </a:xfrm>
                    <a:prstGeom prst="rect">
                      <a:avLst/>
                    </a:prstGeom>
                    <a:noFill/>
                  </pic:spPr>
                </pic:pic>
              </a:graphicData>
            </a:graphic>
          </wp:inline>
        </w:drawing>
      </w:r>
    </w:p>
    <w:p w14:paraId="34C2AA6D" w14:textId="77777777" w:rsidR="00303797" w:rsidRPr="00B155AE" w:rsidRDefault="00303797" w:rsidP="006F687A">
      <w:pPr>
        <w:pStyle w:val="Beskrivning"/>
        <w:spacing w:before="60" w:after="360"/>
        <w:rPr>
          <w:i w:val="0"/>
          <w:color w:val="auto"/>
          <w:sz w:val="16"/>
          <w:szCs w:val="16"/>
        </w:rPr>
      </w:pPr>
      <w:r w:rsidRPr="00B155AE">
        <w:rPr>
          <w:i w:val="0"/>
          <w:color w:val="auto"/>
          <w:sz w:val="16"/>
          <w:szCs w:val="16"/>
        </w:rPr>
        <w:t>Källa: Försäkringskassans datalager STORE</w:t>
      </w:r>
    </w:p>
    <w:p w14:paraId="2B10F735" w14:textId="77777777" w:rsidR="00A72A3F" w:rsidRDefault="00146887" w:rsidP="00A72A3F">
      <w:r>
        <w:t>I exemplet nedan beskrivs en situation där föräldraavdraget resulterar i att grundläggande behov uppgår till 0</w:t>
      </w:r>
      <w:r w:rsidR="00921A81">
        <w:t> </w:t>
      </w:r>
      <w:r>
        <w:t>timmar</w:t>
      </w:r>
      <w:r w:rsidR="001E40F1">
        <w:t xml:space="preserve"> efter att avdraget har gjorts</w:t>
      </w:r>
      <w:r>
        <w:t xml:space="preserve">. </w:t>
      </w:r>
    </w:p>
    <w:p w14:paraId="44E87D67" w14:textId="77777777" w:rsidR="003F49FE" w:rsidRPr="00D46C7A" w:rsidRDefault="003F49FE" w:rsidP="00A72A3F">
      <w:pPr>
        <w:rPr>
          <w:rStyle w:val="fet"/>
          <w:b w:val="0"/>
        </w:rPr>
      </w:pPr>
    </w:p>
    <w:p w14:paraId="261FA765" w14:textId="77777777" w:rsidR="00A72A3F" w:rsidRPr="00D51A72" w:rsidRDefault="003F49FE" w:rsidP="00A72A3F">
      <w:pPr>
        <w:pStyle w:val="citat"/>
        <w:rPr>
          <w:rFonts w:ascii="Arial" w:hAnsi="Arial" w:cs="Arial"/>
          <w:b/>
          <w:sz w:val="21"/>
          <w:szCs w:val="21"/>
        </w:rPr>
      </w:pPr>
      <w:r>
        <w:rPr>
          <w:rStyle w:val="fet"/>
          <w:rFonts w:ascii="Arial" w:hAnsi="Arial" w:cs="Arial"/>
          <w:sz w:val="21"/>
          <w:szCs w:val="21"/>
        </w:rPr>
        <w:t xml:space="preserve">Exempel på när tillämpningen av föräldraavdraget leder till 0 timmar grundläggande behov </w:t>
      </w:r>
    </w:p>
    <w:p w14:paraId="27659267" w14:textId="77777777" w:rsidR="003F49FE" w:rsidRDefault="003F49FE" w:rsidP="00A72A3F">
      <w:pPr>
        <w:pStyle w:val="citat"/>
        <w:rPr>
          <w:rFonts w:ascii="Arial" w:hAnsi="Arial" w:cs="Arial"/>
          <w:sz w:val="21"/>
          <w:szCs w:val="21"/>
        </w:rPr>
      </w:pPr>
      <w:r>
        <w:rPr>
          <w:rFonts w:ascii="Arial" w:hAnsi="Arial" w:cs="Arial"/>
          <w:sz w:val="21"/>
          <w:szCs w:val="21"/>
        </w:rPr>
        <w:lastRenderedPageBreak/>
        <w:t xml:space="preserve">Kim är </w:t>
      </w:r>
      <w:r w:rsidR="00E94FE3">
        <w:rPr>
          <w:rFonts w:ascii="Arial" w:hAnsi="Arial" w:cs="Arial"/>
          <w:sz w:val="21"/>
          <w:szCs w:val="21"/>
        </w:rPr>
        <w:t>6</w:t>
      </w:r>
      <w:r>
        <w:rPr>
          <w:rFonts w:ascii="Arial" w:hAnsi="Arial" w:cs="Arial"/>
          <w:sz w:val="21"/>
          <w:szCs w:val="21"/>
        </w:rPr>
        <w:t xml:space="preserve"> år. Hen har behov av assistans alla dygn. Inget dygn är behovet av hjälp med grundläggande behov av sådan omfattning att </w:t>
      </w:r>
      <w:r w:rsidR="00680EB6">
        <w:rPr>
          <w:rFonts w:ascii="Arial" w:hAnsi="Arial" w:cs="Arial"/>
          <w:sz w:val="21"/>
          <w:szCs w:val="21"/>
        </w:rPr>
        <w:t>fullt</w:t>
      </w:r>
      <w:r>
        <w:rPr>
          <w:rFonts w:ascii="Arial" w:hAnsi="Arial" w:cs="Arial"/>
          <w:sz w:val="21"/>
          <w:szCs w:val="21"/>
        </w:rPr>
        <w:t xml:space="preserve"> avdrag enligt schablon kan göras. </w:t>
      </w:r>
    </w:p>
    <w:p w14:paraId="7EAE428B" w14:textId="77777777" w:rsidR="00A72A3F" w:rsidRPr="00D51A72" w:rsidRDefault="00A72A3F" w:rsidP="00A72A3F">
      <w:pPr>
        <w:pStyle w:val="citat"/>
        <w:rPr>
          <w:rFonts w:ascii="Arial" w:hAnsi="Arial" w:cs="Arial"/>
          <w:sz w:val="21"/>
          <w:szCs w:val="21"/>
        </w:rPr>
      </w:pPr>
      <w:r w:rsidRPr="00D51A72">
        <w:rPr>
          <w:rFonts w:ascii="Arial" w:hAnsi="Arial" w:cs="Arial"/>
          <w:sz w:val="21"/>
          <w:szCs w:val="21"/>
        </w:rPr>
        <w:t>Försäkringskassan bedömer att den hjälp som Kim behöver med blöjbyten, dusch, hand- och ansiktstvätt</w:t>
      </w:r>
      <w:r>
        <w:rPr>
          <w:rFonts w:ascii="Arial" w:hAnsi="Arial" w:cs="Arial"/>
          <w:sz w:val="21"/>
          <w:szCs w:val="21"/>
        </w:rPr>
        <w:t>, tandborstning och nagelklippning ä</w:t>
      </w:r>
      <w:r w:rsidRPr="00D51A72">
        <w:rPr>
          <w:rFonts w:ascii="Arial" w:hAnsi="Arial" w:cs="Arial"/>
          <w:sz w:val="21"/>
          <w:szCs w:val="21"/>
        </w:rPr>
        <w:t xml:space="preserve">r grundläggande behov enligt LSS. </w:t>
      </w:r>
      <w:r w:rsidR="00B52403">
        <w:rPr>
          <w:rFonts w:ascii="Arial" w:hAnsi="Arial" w:cs="Arial"/>
          <w:sz w:val="21"/>
          <w:szCs w:val="21"/>
        </w:rPr>
        <w:t>Tiden för att hjälpa Kim med detta bedöms till</w:t>
      </w:r>
      <w:r w:rsidRPr="00D51A72">
        <w:rPr>
          <w:rFonts w:ascii="Arial" w:hAnsi="Arial" w:cs="Arial"/>
          <w:sz w:val="21"/>
          <w:szCs w:val="21"/>
        </w:rPr>
        <w:t xml:space="preserve"> i genomsnitt </w:t>
      </w:r>
      <w:r w:rsidR="00707138">
        <w:rPr>
          <w:rFonts w:ascii="Arial" w:hAnsi="Arial" w:cs="Arial"/>
          <w:sz w:val="21"/>
          <w:szCs w:val="21"/>
        </w:rPr>
        <w:t>10</w:t>
      </w:r>
      <w:r w:rsidR="00921A81">
        <w:t> </w:t>
      </w:r>
      <w:r w:rsidRPr="00D51A72">
        <w:rPr>
          <w:rFonts w:ascii="Arial" w:hAnsi="Arial" w:cs="Arial"/>
          <w:sz w:val="21"/>
          <w:szCs w:val="21"/>
        </w:rPr>
        <w:t>timmar per vecka.</w:t>
      </w:r>
    </w:p>
    <w:p w14:paraId="7E3BD97C" w14:textId="77777777" w:rsidR="00A72A3F" w:rsidRDefault="00A72A3F" w:rsidP="00A72A3F">
      <w:pPr>
        <w:pStyle w:val="citat"/>
        <w:rPr>
          <w:rFonts w:ascii="Arial" w:hAnsi="Arial" w:cs="Arial"/>
          <w:sz w:val="21"/>
          <w:szCs w:val="21"/>
        </w:rPr>
      </w:pPr>
      <w:r>
        <w:rPr>
          <w:rFonts w:ascii="Arial" w:hAnsi="Arial" w:cs="Arial"/>
          <w:sz w:val="21"/>
          <w:szCs w:val="21"/>
        </w:rPr>
        <w:t xml:space="preserve">Försäkringskassan bedömer att den hjälp som Kim behöver med av- och påklädning morgon och kväll samt extra ombyte av kläder är grundläggande behov enligt LSS. </w:t>
      </w:r>
      <w:r w:rsidR="00B52403">
        <w:rPr>
          <w:rFonts w:ascii="Arial" w:hAnsi="Arial" w:cs="Arial"/>
          <w:sz w:val="21"/>
          <w:szCs w:val="21"/>
        </w:rPr>
        <w:t xml:space="preserve">Tiden för att hjälpa Kim med detta bedöms till </w:t>
      </w:r>
      <w:r>
        <w:rPr>
          <w:rFonts w:ascii="Arial" w:hAnsi="Arial" w:cs="Arial"/>
          <w:sz w:val="21"/>
          <w:szCs w:val="21"/>
        </w:rPr>
        <w:t xml:space="preserve">i genomsnitt </w:t>
      </w:r>
      <w:r w:rsidR="00A90C17">
        <w:rPr>
          <w:rFonts w:ascii="Arial" w:hAnsi="Arial" w:cs="Arial"/>
          <w:sz w:val="21"/>
          <w:szCs w:val="21"/>
        </w:rPr>
        <w:t>3 </w:t>
      </w:r>
      <w:r>
        <w:rPr>
          <w:rFonts w:ascii="Arial" w:hAnsi="Arial" w:cs="Arial"/>
          <w:sz w:val="21"/>
          <w:szCs w:val="21"/>
        </w:rPr>
        <w:t xml:space="preserve">timmar per vecka. </w:t>
      </w:r>
    </w:p>
    <w:p w14:paraId="59136826" w14:textId="77777777" w:rsidR="00A72A3F" w:rsidRPr="00487C6D" w:rsidRDefault="00A72A3F" w:rsidP="00A72A3F">
      <w:pPr>
        <w:pStyle w:val="citat"/>
        <w:rPr>
          <w:rFonts w:ascii="Arial" w:hAnsi="Arial" w:cs="Arial"/>
          <w:sz w:val="21"/>
          <w:szCs w:val="21"/>
        </w:rPr>
      </w:pPr>
      <w:r>
        <w:rPr>
          <w:rFonts w:ascii="Arial" w:hAnsi="Arial" w:cs="Arial"/>
          <w:sz w:val="21"/>
          <w:szCs w:val="21"/>
        </w:rPr>
        <w:t xml:space="preserve">Försäkringskassan bedömer att Kim behöver hjälp med grundläggande behov enligt LSS i genomsnitt </w:t>
      </w:r>
      <w:r w:rsidDel="003F49FE">
        <w:rPr>
          <w:rFonts w:ascii="Arial" w:hAnsi="Arial" w:cs="Arial"/>
          <w:sz w:val="21"/>
          <w:szCs w:val="21"/>
        </w:rPr>
        <w:t>13</w:t>
      </w:r>
      <w:r w:rsidR="00921A81">
        <w:t> </w:t>
      </w:r>
      <w:r>
        <w:rPr>
          <w:rFonts w:ascii="Arial" w:hAnsi="Arial" w:cs="Arial"/>
          <w:sz w:val="21"/>
          <w:szCs w:val="21"/>
        </w:rPr>
        <w:t xml:space="preserve">timmar per vecka. Försäkringskassan har gjort föräldraavdrag med </w:t>
      </w:r>
      <w:r w:rsidDel="003953F3">
        <w:rPr>
          <w:rFonts w:ascii="Arial" w:hAnsi="Arial" w:cs="Arial"/>
          <w:sz w:val="21"/>
          <w:szCs w:val="21"/>
        </w:rPr>
        <w:t>1</w:t>
      </w:r>
      <w:r w:rsidR="00B9419F">
        <w:rPr>
          <w:rFonts w:ascii="Arial" w:hAnsi="Arial" w:cs="Arial"/>
          <w:sz w:val="21"/>
          <w:szCs w:val="21"/>
        </w:rPr>
        <w:t>3</w:t>
      </w:r>
      <w:r w:rsidR="00921A81">
        <w:t> </w:t>
      </w:r>
      <w:r>
        <w:rPr>
          <w:rFonts w:ascii="Arial" w:hAnsi="Arial" w:cs="Arial"/>
          <w:sz w:val="21"/>
          <w:szCs w:val="21"/>
        </w:rPr>
        <w:t>timmar per vecka för grundläggande behov. Efter avdraget uppgår grundläggande behov till 0</w:t>
      </w:r>
      <w:r w:rsidR="00921A81">
        <w:t> </w:t>
      </w:r>
      <w:r>
        <w:rPr>
          <w:rFonts w:ascii="Arial" w:hAnsi="Arial" w:cs="Arial"/>
          <w:sz w:val="21"/>
          <w:szCs w:val="21"/>
        </w:rPr>
        <w:t>timmar per vecka. Eftersom hen behöver hjälp i mindre omfattning än i genomsnitt 20</w:t>
      </w:r>
      <w:r w:rsidR="00921A81">
        <w:t> </w:t>
      </w:r>
      <w:r>
        <w:rPr>
          <w:rFonts w:ascii="Arial" w:hAnsi="Arial" w:cs="Arial"/>
          <w:sz w:val="21"/>
          <w:szCs w:val="21"/>
        </w:rPr>
        <w:t xml:space="preserve">timmar per vecka har hen inte rätt till assistansersättning. </w:t>
      </w:r>
    </w:p>
    <w:p w14:paraId="588F6E9E" w14:textId="77777777" w:rsidR="008A322A" w:rsidRDefault="008A322A">
      <w:pPr>
        <w:spacing w:after="200" w:line="276" w:lineRule="auto"/>
        <w:rPr>
          <w:b/>
          <w:sz w:val="27"/>
        </w:rPr>
      </w:pPr>
      <w:r>
        <w:rPr>
          <w:b/>
          <w:sz w:val="27"/>
        </w:rPr>
        <w:br w:type="page"/>
      </w:r>
    </w:p>
    <w:p w14:paraId="1193840F" w14:textId="77777777" w:rsidR="00995E58" w:rsidRPr="003E31CE" w:rsidRDefault="003E31CE" w:rsidP="00A62144">
      <w:pPr>
        <w:pStyle w:val="11WimiRubrik1"/>
      </w:pPr>
      <w:bookmarkStart w:id="66" w:name="_Toc175665568"/>
      <w:bookmarkStart w:id="67" w:name="_Hlk167793044"/>
      <w:r>
        <w:lastRenderedPageBreak/>
        <w:t>Slutsats</w:t>
      </w:r>
      <w:r w:rsidR="002474F8">
        <w:t>er</w:t>
      </w:r>
      <w:r>
        <w:t xml:space="preserve"> och diskussion</w:t>
      </w:r>
      <w:bookmarkEnd w:id="66"/>
      <w:r>
        <w:t xml:space="preserve"> </w:t>
      </w:r>
    </w:p>
    <w:p w14:paraId="633DF310" w14:textId="2F6DC1CA" w:rsidR="004B14A4" w:rsidRDefault="00995E58" w:rsidP="0029581D">
      <w:pPr>
        <w:rPr>
          <w:rFonts w:eastAsia="Calibri" w:cs="Times New Roman"/>
        </w:rPr>
      </w:pPr>
      <w:r w:rsidRPr="004E232C">
        <w:rPr>
          <w:rFonts w:eastAsia="Calibri" w:cs="Times New Roman"/>
        </w:rPr>
        <w:t xml:space="preserve">Syftet med </w:t>
      </w:r>
      <w:r w:rsidR="00B733B1">
        <w:rPr>
          <w:rFonts w:eastAsia="Calibri" w:cs="Times New Roman"/>
        </w:rPr>
        <w:t xml:space="preserve">schabloniserade föräldraavdrag </w:t>
      </w:r>
      <w:r w:rsidRPr="004E232C">
        <w:rPr>
          <w:rFonts w:eastAsia="Calibri" w:cs="Times New Roman"/>
        </w:rPr>
        <w:t xml:space="preserve">är att öka </w:t>
      </w:r>
      <w:r w:rsidR="00E718E9">
        <w:rPr>
          <w:rFonts w:eastAsia="Calibri" w:cs="Times New Roman"/>
        </w:rPr>
        <w:t xml:space="preserve">rättssäkerheten, </w:t>
      </w:r>
      <w:r w:rsidRPr="004E232C">
        <w:rPr>
          <w:rFonts w:eastAsia="Calibri" w:cs="Times New Roman"/>
        </w:rPr>
        <w:t>likvärdigheten och förutsägbarheten</w:t>
      </w:r>
      <w:bookmarkStart w:id="68" w:name="_Hlk170128804"/>
      <w:r w:rsidR="00415C37">
        <w:rPr>
          <w:rFonts w:eastAsia="Calibri" w:cs="Times New Roman"/>
        </w:rPr>
        <w:t xml:space="preserve"> vid bedömning</w:t>
      </w:r>
      <w:r w:rsidR="00881F0D">
        <w:rPr>
          <w:rFonts w:eastAsia="Calibri" w:cs="Times New Roman"/>
        </w:rPr>
        <w:t>en</w:t>
      </w:r>
      <w:r w:rsidR="00415C37">
        <w:rPr>
          <w:rFonts w:eastAsia="Calibri" w:cs="Times New Roman"/>
        </w:rPr>
        <w:t xml:space="preserve"> av barns rätt till personlig assistans</w:t>
      </w:r>
      <w:r w:rsidRPr="004E232C">
        <w:rPr>
          <w:rFonts w:eastAsia="Calibri" w:cs="Times New Roman"/>
        </w:rPr>
        <w:t xml:space="preserve">. </w:t>
      </w:r>
      <w:r w:rsidR="00232480">
        <w:rPr>
          <w:rFonts w:eastAsia="Calibri" w:cs="Times New Roman"/>
        </w:rPr>
        <w:t>Införandet av schablonisera</w:t>
      </w:r>
      <w:r w:rsidR="00F91EA3">
        <w:rPr>
          <w:rFonts w:eastAsia="Calibri" w:cs="Times New Roman"/>
        </w:rPr>
        <w:t>de</w:t>
      </w:r>
      <w:r w:rsidR="00232480">
        <w:rPr>
          <w:rFonts w:eastAsia="Calibri" w:cs="Times New Roman"/>
        </w:rPr>
        <w:t xml:space="preserve"> föräldraavdrag innebär att det inte längre finns något bedömningsutrymme när det gäller </w:t>
      </w:r>
      <w:r w:rsidR="00E67603">
        <w:rPr>
          <w:rFonts w:eastAsia="Calibri" w:cs="Times New Roman"/>
        </w:rPr>
        <w:t xml:space="preserve">normalt </w:t>
      </w:r>
      <w:r w:rsidR="00232480">
        <w:rPr>
          <w:rFonts w:eastAsia="Calibri" w:cs="Times New Roman"/>
        </w:rPr>
        <w:t xml:space="preserve">föräldraansvar </w:t>
      </w:r>
      <w:r w:rsidR="006036AD">
        <w:rPr>
          <w:rFonts w:eastAsia="Calibri" w:cs="Times New Roman"/>
        </w:rPr>
        <w:t>vid prövningen av rätten till personlig assistans</w:t>
      </w:r>
      <w:bookmarkEnd w:id="68"/>
      <w:r w:rsidR="0052091A">
        <w:rPr>
          <w:rFonts w:eastAsia="Calibri" w:cs="Times New Roman"/>
        </w:rPr>
        <w:t>. Hur</w:t>
      </w:r>
      <w:r w:rsidR="00964E91">
        <w:rPr>
          <w:rFonts w:eastAsia="Calibri" w:cs="Times New Roman"/>
        </w:rPr>
        <w:t xml:space="preserve"> stort</w:t>
      </w:r>
      <w:r w:rsidR="00CD4C95">
        <w:rPr>
          <w:rFonts w:eastAsia="Calibri" w:cs="Times New Roman"/>
        </w:rPr>
        <w:t xml:space="preserve"> avdrag </w:t>
      </w:r>
      <w:r w:rsidR="006C415C">
        <w:rPr>
          <w:rFonts w:eastAsia="Calibri" w:cs="Times New Roman"/>
        </w:rPr>
        <w:t>s</w:t>
      </w:r>
      <w:r w:rsidR="00CD4C95">
        <w:rPr>
          <w:rFonts w:eastAsia="Calibri" w:cs="Times New Roman"/>
        </w:rPr>
        <w:t>om ska göras för barn i en viss ålder</w:t>
      </w:r>
      <w:r w:rsidR="0052091A">
        <w:rPr>
          <w:rFonts w:eastAsia="Calibri" w:cs="Times New Roman"/>
        </w:rPr>
        <w:t xml:space="preserve"> </w:t>
      </w:r>
      <w:r w:rsidR="00964E91">
        <w:rPr>
          <w:rFonts w:eastAsia="Calibri" w:cs="Times New Roman"/>
        </w:rPr>
        <w:t xml:space="preserve">regleras </w:t>
      </w:r>
      <w:r w:rsidR="000A32A6">
        <w:rPr>
          <w:rFonts w:eastAsia="Calibri" w:cs="Times New Roman"/>
        </w:rPr>
        <w:t xml:space="preserve">istället </w:t>
      </w:r>
      <w:r w:rsidR="002519AA">
        <w:rPr>
          <w:rFonts w:eastAsia="Calibri" w:cs="Times New Roman"/>
        </w:rPr>
        <w:t>numera</w:t>
      </w:r>
      <w:r w:rsidR="00964E91">
        <w:rPr>
          <w:rFonts w:eastAsia="Calibri" w:cs="Times New Roman"/>
        </w:rPr>
        <w:t xml:space="preserve"> i förordningen</w:t>
      </w:r>
      <w:r w:rsidR="00B44347">
        <w:rPr>
          <w:rFonts w:eastAsia="Calibri" w:cs="Times New Roman"/>
        </w:rPr>
        <w:t>.</w:t>
      </w:r>
      <w:r w:rsidR="0030572F">
        <w:rPr>
          <w:rFonts w:eastAsia="Calibri" w:cs="Times New Roman"/>
        </w:rPr>
        <w:t xml:space="preserve"> </w:t>
      </w:r>
      <w:r w:rsidR="00023DF0">
        <w:rPr>
          <w:rFonts w:eastAsia="Calibri" w:cs="Times New Roman"/>
        </w:rPr>
        <w:t>I denna</w:t>
      </w:r>
      <w:r w:rsidR="0030572F">
        <w:rPr>
          <w:rFonts w:eastAsia="Calibri" w:cs="Times New Roman"/>
        </w:rPr>
        <w:t xml:space="preserve"> uppföljning</w:t>
      </w:r>
      <w:r w:rsidR="00023DF0">
        <w:rPr>
          <w:rFonts w:eastAsia="Calibri" w:cs="Times New Roman"/>
        </w:rPr>
        <w:t xml:space="preserve"> framkommer att </w:t>
      </w:r>
      <w:r w:rsidR="0030572F">
        <w:rPr>
          <w:rFonts w:eastAsia="Calibri" w:cs="Times New Roman"/>
        </w:rPr>
        <w:t>föräldraavdraget</w:t>
      </w:r>
      <w:r w:rsidR="00023DF0">
        <w:rPr>
          <w:rFonts w:eastAsia="Calibri" w:cs="Times New Roman"/>
        </w:rPr>
        <w:t xml:space="preserve"> b</w:t>
      </w:r>
      <w:r w:rsidR="00F3732A">
        <w:rPr>
          <w:rFonts w:eastAsia="Calibri" w:cs="Times New Roman"/>
        </w:rPr>
        <w:t>e</w:t>
      </w:r>
      <w:r w:rsidR="00023DF0">
        <w:rPr>
          <w:rFonts w:eastAsia="Calibri" w:cs="Times New Roman"/>
        </w:rPr>
        <w:t xml:space="preserve">höver </w:t>
      </w:r>
      <w:r w:rsidR="006354B8">
        <w:rPr>
          <w:rFonts w:eastAsia="Calibri" w:cs="Times New Roman"/>
        </w:rPr>
        <w:t>se</w:t>
      </w:r>
      <w:r w:rsidR="00023DF0">
        <w:rPr>
          <w:rFonts w:eastAsia="Calibri" w:cs="Times New Roman"/>
        </w:rPr>
        <w:t>s</w:t>
      </w:r>
      <w:r w:rsidR="00F3732A">
        <w:rPr>
          <w:rFonts w:eastAsia="Calibri" w:cs="Times New Roman"/>
        </w:rPr>
        <w:t xml:space="preserve"> </w:t>
      </w:r>
      <w:r w:rsidR="0030572F">
        <w:rPr>
          <w:rFonts w:eastAsia="Calibri" w:cs="Times New Roman"/>
        </w:rPr>
        <w:t>i relation till övriga faktorer som påverkar utfallet i ett enskilt beslut</w:t>
      </w:r>
      <w:r w:rsidR="00816B3B">
        <w:rPr>
          <w:rFonts w:eastAsia="Calibri" w:cs="Times New Roman"/>
        </w:rPr>
        <w:t>,</w:t>
      </w:r>
      <w:r w:rsidR="0030572F">
        <w:rPr>
          <w:rFonts w:eastAsia="Calibri" w:cs="Times New Roman"/>
        </w:rPr>
        <w:t xml:space="preserve"> </w:t>
      </w:r>
      <w:r w:rsidR="00894152">
        <w:rPr>
          <w:rFonts w:eastAsia="Calibri" w:cs="Times New Roman"/>
        </w:rPr>
        <w:t xml:space="preserve">såsom hjälpbehovets karaktär och omfattning. Detta </w:t>
      </w:r>
      <w:r w:rsidR="0030572F">
        <w:rPr>
          <w:rFonts w:eastAsia="Calibri" w:cs="Times New Roman"/>
        </w:rPr>
        <w:t xml:space="preserve">för att förstå hur </w:t>
      </w:r>
      <w:r w:rsidR="004204C7">
        <w:rPr>
          <w:rFonts w:eastAsia="Calibri" w:cs="Times New Roman"/>
        </w:rPr>
        <w:t xml:space="preserve">avdraget </w:t>
      </w:r>
      <w:r w:rsidR="0030572F">
        <w:rPr>
          <w:rFonts w:eastAsia="Calibri" w:cs="Times New Roman"/>
        </w:rPr>
        <w:t>har påverkat utfallet av rätten till assistansersättning</w:t>
      </w:r>
      <w:r w:rsidR="003C75E7">
        <w:rPr>
          <w:rFonts w:eastAsia="Calibri" w:cs="Times New Roman"/>
        </w:rPr>
        <w:t>.</w:t>
      </w:r>
      <w:r w:rsidR="00894152">
        <w:rPr>
          <w:rFonts w:eastAsia="Calibri" w:cs="Times New Roman"/>
        </w:rPr>
        <w:t xml:space="preserve"> </w:t>
      </w:r>
    </w:p>
    <w:p w14:paraId="5AA28ED1" w14:textId="77777777" w:rsidR="002F0063" w:rsidRDefault="002F0063" w:rsidP="00995E58">
      <w:pPr>
        <w:rPr>
          <w:rFonts w:eastAsia="Calibri" w:cs="Times New Roman"/>
          <w:i/>
        </w:rPr>
      </w:pPr>
    </w:p>
    <w:p w14:paraId="294DD83F" w14:textId="77777777" w:rsidR="00170204" w:rsidRPr="00224FA0" w:rsidRDefault="00170204" w:rsidP="002474F8">
      <w:pPr>
        <w:pStyle w:val="12WimiRubrik2"/>
      </w:pPr>
      <w:bookmarkStart w:id="69" w:name="_Toc175665569"/>
      <w:r>
        <w:t>Föräldraavdraget har i liten utsträckning påverkat avslagen</w:t>
      </w:r>
      <w:bookmarkEnd w:id="69"/>
      <w:r>
        <w:t xml:space="preserve"> </w:t>
      </w:r>
    </w:p>
    <w:p w14:paraId="2A6DA714" w14:textId="77777777" w:rsidR="00170204" w:rsidRDefault="00BA578E" w:rsidP="00170204">
      <w:r>
        <w:rPr>
          <w:rFonts w:eastAsia="Calibri" w:cs="Times New Roman"/>
        </w:rPr>
        <w:t>Denna</w:t>
      </w:r>
      <w:r w:rsidR="00170204">
        <w:rPr>
          <w:rFonts w:eastAsia="Calibri" w:cs="Times New Roman"/>
        </w:rPr>
        <w:t xml:space="preserve"> uppföljning visar att de flesta barn som fått avslag skulle ha fått det även utan föräldraavdrag. Det beror på att </w:t>
      </w:r>
      <w:r w:rsidR="00170204">
        <w:t xml:space="preserve">de inte hade tillräckligt omfattande </w:t>
      </w:r>
      <w:r w:rsidR="00C35386">
        <w:t xml:space="preserve">behov av hjälp med grundläggande </w:t>
      </w:r>
      <w:r w:rsidR="00170204">
        <w:t xml:space="preserve">behov för att ha rätt till assistansersättning redan innan föräldraavdraget gjordes. I majoriteten av avslagen har föräldraavdraget varit lägre än schablonen vilket beror på att hjälpbehoven inte är så omfattande att fullt föräldraavdrag kan göras. </w:t>
      </w:r>
    </w:p>
    <w:p w14:paraId="4BAF7AF7" w14:textId="77777777" w:rsidR="00170204" w:rsidRPr="00A65237" w:rsidRDefault="00170204" w:rsidP="00170204">
      <w:pPr>
        <w:rPr>
          <w:rFonts w:eastAsia="Calibri" w:cs="Times New Roman"/>
        </w:rPr>
      </w:pPr>
    </w:p>
    <w:p w14:paraId="260D2143" w14:textId="77777777" w:rsidR="00170204" w:rsidRDefault="00BA578E" w:rsidP="00170204">
      <w:r>
        <w:t>O</w:t>
      </w:r>
      <w:r w:rsidR="00170204">
        <w:t xml:space="preserve">mfattningen av </w:t>
      </w:r>
      <w:r w:rsidR="00170204" w:rsidDel="00C11B45">
        <w:t xml:space="preserve">de </w:t>
      </w:r>
      <w:r w:rsidR="00170204">
        <w:t xml:space="preserve">grundläggande behoven har påverkats av att behoven tillgodoses av annat samhällsstöd. Omfattningen har även påverkats av i vilken utsträckning hjälpbehoven bedöms uppfylla kriterierna för grundläggande behov enligt 9 a § LSS. </w:t>
      </w:r>
    </w:p>
    <w:p w14:paraId="60C1BE69" w14:textId="77777777" w:rsidR="00170204" w:rsidRDefault="00170204" w:rsidP="00170204"/>
    <w:p w14:paraId="03B2AF65" w14:textId="77777777" w:rsidR="00170204" w:rsidRDefault="00170204" w:rsidP="00170204">
      <w:r>
        <w:t xml:space="preserve">För de barn som har fått avslag är det därmed framför allt bestämmelserna om när det finns rätt till assistansersättning och vad som är grundläggande behov som har påverkat beslutsutfallet, inte föräldraavdraget. </w:t>
      </w:r>
    </w:p>
    <w:p w14:paraId="78FF62B8" w14:textId="77777777" w:rsidR="00170204" w:rsidRDefault="00170204" w:rsidP="002474F8"/>
    <w:p w14:paraId="787B3369" w14:textId="77777777" w:rsidR="00170204" w:rsidRPr="00224FA0" w:rsidRDefault="00170204" w:rsidP="002474F8">
      <w:pPr>
        <w:pStyle w:val="12WimiRubrik2"/>
      </w:pPr>
      <w:bookmarkStart w:id="70" w:name="_Toc175665570"/>
      <w:r>
        <w:t>Barn</w:t>
      </w:r>
      <w:r w:rsidR="008C7A18">
        <w:t xml:space="preserve"> som har undantags</w:t>
      </w:r>
      <w:r>
        <w:t>behov har f</w:t>
      </w:r>
      <w:r w:rsidR="008C7A18">
        <w:t>åt</w:t>
      </w:r>
      <w:r>
        <w:t>t</w:t>
      </w:r>
      <w:r w:rsidR="00A07832">
        <w:t xml:space="preserve"> ett lägre föräldraavdrag och har </w:t>
      </w:r>
      <w:r>
        <w:t>bevilja</w:t>
      </w:r>
      <w:r w:rsidR="00A07832">
        <w:t>ts fler</w:t>
      </w:r>
      <w:r>
        <w:t xml:space="preserve"> timmar</w:t>
      </w:r>
      <w:bookmarkEnd w:id="70"/>
    </w:p>
    <w:p w14:paraId="29704C0A" w14:textId="76A4CF3F" w:rsidR="000B6183" w:rsidRDefault="0073492F" w:rsidP="00170204">
      <w:pPr>
        <w:rPr>
          <w:rFonts w:eastAsia="Calibri" w:cs="Times New Roman"/>
        </w:rPr>
      </w:pPr>
      <w:r>
        <w:rPr>
          <w:rFonts w:eastAsia="Calibri" w:cs="Times New Roman"/>
        </w:rPr>
        <w:t xml:space="preserve">Barn som har beviljats assistansersättning för undantagsbehov har beviljats fler timmar än barn som inte har sådana behov. </w:t>
      </w:r>
      <w:r w:rsidR="00170204">
        <w:rPr>
          <w:rFonts w:eastAsia="Calibri" w:cs="Times New Roman"/>
        </w:rPr>
        <w:t xml:space="preserve">Nästan hälften av de barn som beviljades assistansersättning under 2023 där föräldraavdrag hade gjorts hade undantagsbehov. För dessa barn har föräldraavdraget oftare varit lägre än schablon jämfört med barn som inte har sådana behov. </w:t>
      </w:r>
      <w:r w:rsidR="00170204">
        <w:t>Det beror på att undantagsbehov vanligtvis brukar omfatta en större del av den assistans som lämnas per dygn</w:t>
      </w:r>
      <w:r w:rsidR="00B51A27">
        <w:t xml:space="preserve">. Det har påverkat avdragets storlek eftersom det då inte funnits tillräckligt med timmar </w:t>
      </w:r>
      <w:r w:rsidR="00B91CAE">
        <w:t xml:space="preserve">för att </w:t>
      </w:r>
      <w:r w:rsidR="00177862">
        <w:t>fullt avdrag enligt schablonen skulle kunna göras</w:t>
      </w:r>
      <w:r w:rsidR="00B51A27">
        <w:t xml:space="preserve">. Men det har också påverkat antalet beviljade timmar eftersom flera undantagsbehov tenderar att finnas under stor del av </w:t>
      </w:r>
      <w:r w:rsidR="00862713">
        <w:t>dygnet</w:t>
      </w:r>
      <w:r w:rsidR="00B51A27">
        <w:t>.</w:t>
      </w:r>
      <w:r w:rsidR="00170204" w:rsidDel="00B51A27">
        <w:t xml:space="preserve"> </w:t>
      </w:r>
    </w:p>
    <w:p w14:paraId="5421F013" w14:textId="77777777" w:rsidR="00170204" w:rsidRDefault="00170204" w:rsidP="00170204">
      <w:pPr>
        <w:rPr>
          <w:rFonts w:eastAsia="Calibri" w:cs="Times New Roman"/>
        </w:rPr>
      </w:pPr>
    </w:p>
    <w:p w14:paraId="3503FDF1" w14:textId="2BAF884B" w:rsidR="00170204" w:rsidRDefault="00170204" w:rsidP="002474F8">
      <w:pPr>
        <w:pStyle w:val="12WimiRubrik2"/>
      </w:pPr>
      <w:bookmarkStart w:id="71" w:name="_Toc175665571"/>
      <w:r>
        <w:t xml:space="preserve">Föräldraavdragets storlek </w:t>
      </w:r>
      <w:r w:rsidR="00EC6846">
        <w:t>är</w:t>
      </w:r>
      <w:r>
        <w:t xml:space="preserve"> svårt att förutse i det enskilda fallet</w:t>
      </w:r>
      <w:bookmarkEnd w:id="71"/>
    </w:p>
    <w:p w14:paraId="7531D5BF" w14:textId="5A2D4530" w:rsidR="00170204" w:rsidRDefault="00170204" w:rsidP="00170204">
      <w:pPr>
        <w:rPr>
          <w:rFonts w:eastAsia="Calibri" w:cs="Times New Roman"/>
        </w:rPr>
      </w:pPr>
      <w:r>
        <w:t xml:space="preserve">Genom schabloniserade föräldraavdrag har det införts en övre gräns för hur omfattande det normala föräldraansvaret kan vara vid bedömningen av rätten till assistansersättning för ett barn i en viss ålder. Men eftersom de schabloniserade föräldraavdragen tillämpas på individuellt bedömda behov </w:t>
      </w:r>
      <w:r w:rsidR="00862713">
        <w:t xml:space="preserve">är </w:t>
      </w:r>
      <w:r>
        <w:t>det i det enskilda fallet svårt att förutse föräldraavdragets storlek och konsekvenserna av det.</w:t>
      </w:r>
    </w:p>
    <w:p w14:paraId="13E2005E" w14:textId="77777777" w:rsidR="00170204" w:rsidRPr="00131874" w:rsidRDefault="00170204" w:rsidP="00170204">
      <w:pPr>
        <w:rPr>
          <w:rFonts w:eastAsia="Calibri" w:cs="Times New Roman"/>
        </w:rPr>
      </w:pPr>
    </w:p>
    <w:p w14:paraId="6034D2EA" w14:textId="77777777" w:rsidR="00170204" w:rsidRDefault="00170204" w:rsidP="00170204">
      <w:pPr>
        <w:rPr>
          <w:rFonts w:eastAsia="Calibri" w:cs="Times New Roman"/>
        </w:rPr>
      </w:pPr>
      <w:r>
        <w:rPr>
          <w:rFonts w:eastAsia="Calibri" w:cs="Times New Roman"/>
        </w:rPr>
        <w:t>Ett exempel på detta är barn 1–6 år som fått bifall. För denna åldersgrupp har det gjorts föräldraavdrag som var lägre än schablonen i större utsträckning än för andra barn</w:t>
      </w:r>
      <w:r w:rsidR="00BE6BDA">
        <w:rPr>
          <w:rFonts w:eastAsia="Calibri" w:cs="Times New Roman"/>
        </w:rPr>
        <w:t xml:space="preserve"> som har beviljats assistansersättning</w:t>
      </w:r>
      <w:r>
        <w:rPr>
          <w:rFonts w:eastAsia="Calibri" w:cs="Times New Roman"/>
        </w:rPr>
        <w:t>. Det beror på att de i mer än dubbelt så stor utsträckning som de andra åldersgrupperna hade undantagsbehov. Det innebär att trots att de har det högsta föräldraavdraget enligt schablon har de beviljats flest timmar jämfört med övriga åldersgrupper.</w:t>
      </w:r>
    </w:p>
    <w:p w14:paraId="658C40C2" w14:textId="77777777" w:rsidR="00170204" w:rsidRDefault="00170204" w:rsidP="00170204">
      <w:pPr>
        <w:rPr>
          <w:rFonts w:eastAsia="Calibri" w:cs="Times New Roman"/>
        </w:rPr>
      </w:pPr>
    </w:p>
    <w:p w14:paraId="509D45F1" w14:textId="0FBB33DB" w:rsidR="00170204" w:rsidRPr="00224FA0" w:rsidRDefault="00170204" w:rsidP="002474F8">
      <w:pPr>
        <w:pStyle w:val="12WimiRubrik2"/>
      </w:pPr>
      <w:bookmarkStart w:id="72" w:name="_Toc175665572"/>
      <w:r>
        <w:lastRenderedPageBreak/>
        <w:t>Lagändringar gör det svårt att jämföra utfall före och efter införandet av schabloniserade föräldraavdrag</w:t>
      </w:r>
      <w:bookmarkEnd w:id="72"/>
    </w:p>
    <w:p w14:paraId="3C9104DE" w14:textId="77777777" w:rsidR="00170204" w:rsidRDefault="00170204" w:rsidP="00170204">
      <w:bookmarkStart w:id="73" w:name="_Hlk174367967"/>
      <w:r>
        <w:t xml:space="preserve">Den individuella bedömningen av normalt föräldraansvar som gjordes innan 2023 var en del av bedömningen av vilket hjälpbehov som kunde ge rätt till assistansersättning. För tid före 2023 finns därför inte uppgift om bedömda timmar innan föräldraansvaret har beaktats. Vid den individuella bedömningen saknades det dessutom stöd i hur omfattningen av föräldraansvaret skulle </w:t>
      </w:r>
      <w:r w:rsidR="00654A03">
        <w:t>bedömas</w:t>
      </w:r>
      <w:r>
        <w:t xml:space="preserve"> för barn i en viss ålder. Olikheterna i hur föräldraansvaret tillämpas före och efter 2023 gör att det inte är möjligt att jämföra perioden före och efter lagändringen för att uttala sig om hur det schabloniserade föräldraavdraget har påverkat beslutsutfallet.</w:t>
      </w:r>
    </w:p>
    <w:p w14:paraId="22749C15" w14:textId="77777777" w:rsidR="00170204" w:rsidRDefault="00170204" w:rsidP="00170204"/>
    <w:p w14:paraId="6E948687" w14:textId="77777777" w:rsidR="00170204" w:rsidRDefault="00170204" w:rsidP="00170204">
      <w:pPr>
        <w:rPr>
          <w:rFonts w:eastAsia="Calibri" w:cs="Times New Roman"/>
        </w:rPr>
      </w:pPr>
      <w:r>
        <w:t xml:space="preserve">Det finns dessutom andra lagändringar som trädde i kraft 2023 som har påverkat beslutsutfallet. </w:t>
      </w:r>
      <w:r>
        <w:rPr>
          <w:rFonts w:eastAsia="Calibri" w:cs="Times New Roman"/>
        </w:rPr>
        <w:t xml:space="preserve">Vi vet till exempel att införandet av de nya grundläggande behoven, </w:t>
      </w:r>
      <w:r w:rsidRPr="004E232C">
        <w:rPr>
          <w:rFonts w:eastAsia="Calibri" w:cs="Times New Roman"/>
          <w:i/>
        </w:rPr>
        <w:t xml:space="preserve">förebygga skada vid en psykisk funktionsnedsättning </w:t>
      </w:r>
      <w:r w:rsidRPr="004E232C">
        <w:rPr>
          <w:rFonts w:eastAsia="Calibri" w:cs="Times New Roman"/>
        </w:rPr>
        <w:t xml:space="preserve">och </w:t>
      </w:r>
      <w:r w:rsidRPr="004E232C">
        <w:rPr>
          <w:rFonts w:eastAsia="Calibri" w:cs="Times New Roman"/>
          <w:i/>
        </w:rPr>
        <w:t>löpande stöd vid ett medicinskt tillstånd</w:t>
      </w:r>
      <w:r>
        <w:rPr>
          <w:rFonts w:eastAsia="Calibri" w:cs="Times New Roman"/>
          <w:i/>
        </w:rPr>
        <w:t xml:space="preserve"> </w:t>
      </w:r>
      <w:r>
        <w:rPr>
          <w:rFonts w:eastAsia="Calibri" w:cs="Times New Roman"/>
        </w:rPr>
        <w:t>har lett till att fler barn har beviljats assistansersättning.</w:t>
      </w:r>
      <w:r w:rsidR="00B61698">
        <w:rPr>
          <w:rStyle w:val="Fotnotsreferens"/>
          <w:rFonts w:eastAsia="Calibri" w:cs="Times New Roman"/>
        </w:rPr>
        <w:footnoteReference w:id="33"/>
      </w:r>
      <w:r>
        <w:rPr>
          <w:rFonts w:eastAsia="Calibri" w:cs="Times New Roman"/>
        </w:rPr>
        <w:t xml:space="preserve"> </w:t>
      </w:r>
    </w:p>
    <w:bookmarkEnd w:id="73"/>
    <w:p w14:paraId="52F9CC06" w14:textId="77777777" w:rsidR="00170204" w:rsidRDefault="00170204" w:rsidP="00170204">
      <w:pPr>
        <w:rPr>
          <w:rFonts w:eastAsia="Calibri" w:cs="Times New Roman"/>
        </w:rPr>
      </w:pPr>
    </w:p>
    <w:p w14:paraId="5414DA12" w14:textId="77777777" w:rsidR="00170204" w:rsidRDefault="00170204" w:rsidP="002474F8">
      <w:pPr>
        <w:pStyle w:val="12WimiRubrik2"/>
      </w:pPr>
      <w:bookmarkStart w:id="74" w:name="_Toc175665573"/>
      <w:r>
        <w:t>Om fler barn ska beviljas assistansersättning krävs lagändringar</w:t>
      </w:r>
      <w:bookmarkEnd w:id="74"/>
    </w:p>
    <w:p w14:paraId="04D84A6E" w14:textId="77DE2BD7" w:rsidR="00F70F72" w:rsidRDefault="00170204" w:rsidP="00AD74B0">
      <w:r>
        <w:rPr>
          <w:rFonts w:eastAsia="Calibri" w:cs="Times New Roman"/>
        </w:rPr>
        <w:t>I förarbetena framkommer att föräldraavdraget antogs leda till att fler barn skulle beviljas assistansersättning.</w:t>
      </w:r>
      <w:r w:rsidR="00531A00">
        <w:rPr>
          <w:rStyle w:val="Fotnotsreferens"/>
          <w:rFonts w:eastAsia="Calibri" w:cs="Times New Roman"/>
        </w:rPr>
        <w:footnoteReference w:id="34"/>
      </w:r>
      <w:r>
        <w:rPr>
          <w:rFonts w:eastAsia="Calibri" w:cs="Times New Roman"/>
        </w:rPr>
        <w:t xml:space="preserve"> Fler barn har beviljats assistansersättning under 2023.</w:t>
      </w:r>
      <w:r w:rsidR="00831FD8">
        <w:rPr>
          <w:rStyle w:val="Fotnotsreferens"/>
          <w:rFonts w:eastAsia="Calibri" w:cs="Times New Roman"/>
        </w:rPr>
        <w:footnoteReference w:id="35"/>
      </w:r>
      <w:r>
        <w:rPr>
          <w:rFonts w:eastAsia="Calibri" w:cs="Times New Roman"/>
        </w:rPr>
        <w:t xml:space="preserve"> Med anledning av de </w:t>
      </w:r>
      <w:r w:rsidR="00B74DE4">
        <w:rPr>
          <w:rFonts w:eastAsia="Calibri" w:cs="Times New Roman"/>
        </w:rPr>
        <w:t>faktorer</w:t>
      </w:r>
      <w:r>
        <w:rPr>
          <w:rFonts w:eastAsia="Calibri" w:cs="Times New Roman"/>
        </w:rPr>
        <w:t xml:space="preserve"> som nämnts ovan kan vi dock inte avgöra i vilken utsträckning den ökade andelen beviljanden beror på föräldraavdraget. Däremot visar denna uppföljning att det för de flesta beslut inte var föräldraavdraget som ledde till att barn fick avslag. </w:t>
      </w:r>
      <w:r>
        <w:t xml:space="preserve">I de fall som avslaget berodde på föräldraavdraget skulle ändringar i bestämmelserna om föräldraavdrag från grundläggande behov kunna leda till att fler barn beviljas assistansersättning. Om det finns en förväntan att ännu fler barn än dessa barn ska beviljas ersättning krävs ändringar </w:t>
      </w:r>
      <w:r w:rsidR="00417034">
        <w:t>av de grundläggande bestämmelserna om rätten till assistansersättning och vad som är ett grundläggande behov.</w:t>
      </w:r>
      <w:r w:rsidR="00417034" w:rsidDel="00417034">
        <w:t xml:space="preserve"> </w:t>
      </w:r>
      <w:bookmarkEnd w:id="67"/>
    </w:p>
    <w:p w14:paraId="2144E10D" w14:textId="77777777" w:rsidR="00907B6B" w:rsidRDefault="00907B6B" w:rsidP="00AD74B0"/>
    <w:p w14:paraId="78AC122F" w14:textId="2EF20482" w:rsidR="00CD10C8" w:rsidRPr="00FF2FB3" w:rsidRDefault="00CD10C8" w:rsidP="00CD10C8">
      <w:r w:rsidRPr="00FF2FB3">
        <w:t>Beslut i detta ärende har fattats av</w:t>
      </w:r>
      <w:r>
        <w:t xml:space="preserve"> </w:t>
      </w:r>
      <w:r w:rsidR="00644471">
        <w:t xml:space="preserve">överdirektör </w:t>
      </w:r>
      <w:r w:rsidR="00644471">
        <w:rPr>
          <w:lang w:eastAsia="sv-SE"/>
        </w:rPr>
        <w:t>Maria Rydbeck</w:t>
      </w:r>
      <w:r w:rsidRPr="00FF2FB3">
        <w:t xml:space="preserve"> i närvaro av</w:t>
      </w:r>
      <w:r>
        <w:t xml:space="preserve"> </w:t>
      </w:r>
      <w:sdt>
        <w:sdtPr>
          <w:id w:val="1847285782"/>
          <w:placeholder>
            <w:docPart w:val="CCE985FEBBEB460C943E57551368E39E"/>
          </w:placeholder>
          <w:dropDownList>
            <w:listItem w:displayText="generaldirektör" w:value="generaldirektör"/>
            <w:listItem w:displayText="ställföreträdande generaldirektör" w:value="ställföreträdande generaldirektör"/>
            <w:listItem w:displayText="avdelningschef" w:value="avdelningschef"/>
            <w:listItem w:displayText="rättschef" w:value="rättschef"/>
          </w:dropDownList>
        </w:sdtPr>
        <w:sdtEndPr/>
        <w:sdtContent>
          <w:r w:rsidR="00577109">
            <w:t>avdelningschef</w:t>
          </w:r>
        </w:sdtContent>
      </w:sdt>
      <w:r>
        <w:t xml:space="preserve"> </w:t>
      </w:r>
      <w:r w:rsidR="00577109">
        <w:rPr>
          <w:lang w:eastAsia="sv-SE"/>
        </w:rPr>
        <w:t>Leif Höök</w:t>
      </w:r>
      <w:r w:rsidRPr="00FF2FB3">
        <w:t xml:space="preserve"> och</w:t>
      </w:r>
      <w:r>
        <w:t xml:space="preserve"> </w:t>
      </w:r>
      <w:r w:rsidR="00577109">
        <w:t>verksamhetsutvecklare</w:t>
      </w:r>
      <w:r>
        <w:t xml:space="preserve"> </w:t>
      </w:r>
      <w:sdt>
        <w:sdtPr>
          <w:alias w:val="handlNamn"/>
          <w:tag w:val="handlNamn"/>
          <w:id w:val="1446032375"/>
          <w:placeholder>
            <w:docPart w:val="A7F321BD3D1748D7AA5EDDB62E26BDCB"/>
          </w:placeholder>
        </w:sdtPr>
        <w:sdtEndPr/>
        <w:sdtContent>
          <w:r>
            <w:t>Magnus Allenbrant</w:t>
          </w:r>
        </w:sdtContent>
      </w:sdt>
      <w:r w:rsidRPr="00FF2FB3">
        <w:t>, den senare som föredragande.</w:t>
      </w:r>
    </w:p>
    <w:p w14:paraId="7C428610" w14:textId="77777777" w:rsidR="00CD10C8" w:rsidRDefault="00CD10C8" w:rsidP="00AD74B0">
      <w:pPr>
        <w:spacing w:after="720"/>
      </w:pPr>
    </w:p>
    <w:p w14:paraId="1F1E10B8" w14:textId="0B3DEC63" w:rsidR="00CD10C8" w:rsidRDefault="00317DDD" w:rsidP="00AD74B0">
      <w:pPr>
        <w:keepNext/>
      </w:pPr>
      <w:r>
        <w:t>Maria Rydbeck</w:t>
      </w:r>
    </w:p>
    <w:p w14:paraId="5F7434E3" w14:textId="77777777" w:rsidR="00CD10C8" w:rsidRDefault="00CD10C8" w:rsidP="00AD74B0">
      <w:pPr>
        <w:keepNext/>
      </w:pPr>
    </w:p>
    <w:p w14:paraId="081DE4B3" w14:textId="77777777" w:rsidR="00CD10C8" w:rsidRDefault="00CD10C8" w:rsidP="00AD74B0">
      <w:pPr>
        <w:keepNext/>
      </w:pPr>
    </w:p>
    <w:sdt>
      <w:sdtPr>
        <w:rPr>
          <w:rStyle w:val="WimiFrifyllnaditabellChar"/>
        </w:rPr>
        <w:alias w:val="handlNamn"/>
        <w:tag w:val="handlNamn"/>
        <w:id w:val="-57638033"/>
        <w:placeholder>
          <w:docPart w:val="46D25C69D5D647D699C3CAE91AB98D90"/>
        </w:placeholder>
      </w:sdtPr>
      <w:sdtEndPr>
        <w:rPr>
          <w:rStyle w:val="WimiFrifyllnaditabellChar"/>
        </w:rPr>
      </w:sdtEndPr>
      <w:sdtContent>
        <w:p w14:paraId="7DDB60A5" w14:textId="77777777" w:rsidR="00CD10C8" w:rsidRPr="00D853A4" w:rsidRDefault="00CD10C8" w:rsidP="00AD74B0">
          <w:pPr>
            <w:pStyle w:val="WimiFrifyllnaditabell"/>
            <w:ind w:left="3912"/>
            <w:rPr>
              <w:rFonts w:eastAsiaTheme="minorHAnsi"/>
            </w:rPr>
          </w:pPr>
          <w:r w:rsidRPr="00CD10C8">
            <w:rPr>
              <w:rStyle w:val="WimiFrifyllnaditabellChar"/>
            </w:rPr>
            <w:t>Magnus Allenbrant</w:t>
          </w:r>
        </w:p>
      </w:sdtContent>
    </w:sdt>
    <w:p w14:paraId="64178DEE" w14:textId="77777777" w:rsidR="00CD10C8" w:rsidRPr="005C4080" w:rsidRDefault="00CD10C8" w:rsidP="00AD74B0">
      <w:pPr>
        <w:spacing w:after="720"/>
      </w:pPr>
    </w:p>
    <w:p w14:paraId="76ACC431" w14:textId="77777777" w:rsidR="004053DF" w:rsidRDefault="004053DF">
      <w:pPr>
        <w:spacing w:after="200" w:line="276" w:lineRule="auto"/>
        <w:rPr>
          <w:b/>
          <w:sz w:val="18"/>
          <w:szCs w:val="18"/>
        </w:rPr>
      </w:pPr>
      <w:r>
        <w:rPr>
          <w:b/>
          <w:sz w:val="18"/>
          <w:szCs w:val="18"/>
        </w:rPr>
        <w:br w:type="page"/>
      </w:r>
    </w:p>
    <w:p w14:paraId="5CEF78BF" w14:textId="77777777" w:rsidR="00A229DC" w:rsidRDefault="004053DF" w:rsidP="00274408">
      <w:pPr>
        <w:pStyle w:val="11WimiRubrik1"/>
      </w:pPr>
      <w:bookmarkStart w:id="75" w:name="_Toc175665574"/>
      <w:r>
        <w:lastRenderedPageBreak/>
        <w:t>Referenser</w:t>
      </w:r>
      <w:bookmarkEnd w:id="75"/>
    </w:p>
    <w:p w14:paraId="69F8156B" w14:textId="77777777" w:rsidR="006D7F9F" w:rsidRDefault="006D7F9F" w:rsidP="006D7F9F">
      <w:pPr>
        <w:spacing w:after="240"/>
      </w:pPr>
      <w:r>
        <w:t>Förordning (1993:1091) om assistansersättning</w:t>
      </w:r>
    </w:p>
    <w:p w14:paraId="6D5AA87F" w14:textId="77777777" w:rsidR="004A0B54" w:rsidRDefault="00D242EF" w:rsidP="004A0B54">
      <w:pPr>
        <w:spacing w:after="240"/>
      </w:pPr>
      <w:r>
        <w:t xml:space="preserve">Försäkringskassan </w:t>
      </w:r>
      <w:r w:rsidR="004A0B54">
        <w:t xml:space="preserve">2022 </w:t>
      </w:r>
      <w:r>
        <w:t>Rapport – Uppdrag om kunskapsstöd gällande assistansersättningen</w:t>
      </w:r>
      <w:r w:rsidR="004A0B54">
        <w:t>. Svar på regeringsuppdrag, Dnr</w:t>
      </w:r>
      <w:r>
        <w:t xml:space="preserve"> FK 2021/017172</w:t>
      </w:r>
    </w:p>
    <w:p w14:paraId="49FF0F4A" w14:textId="77777777" w:rsidR="00275B2C" w:rsidRDefault="00155CCF" w:rsidP="00275B2C">
      <w:pPr>
        <w:pStyle w:val="Default"/>
        <w:rPr>
          <w:sz w:val="21"/>
          <w:szCs w:val="21"/>
        </w:rPr>
      </w:pPr>
      <w:r w:rsidRPr="00155CCF">
        <w:rPr>
          <w:sz w:val="21"/>
          <w:szCs w:val="21"/>
        </w:rPr>
        <w:t>Försäkringskassan 2024 Indikatorer för att följa utvecklingen av assistansersättningen. Svar på regeringsuppdrag, Dnr.</w:t>
      </w:r>
      <w:r w:rsidRPr="00155CCF">
        <w:t xml:space="preserve"> </w:t>
      </w:r>
      <w:r w:rsidRPr="0035368D">
        <w:rPr>
          <w:sz w:val="21"/>
          <w:szCs w:val="21"/>
        </w:rPr>
        <w:t>FK 2024/002284</w:t>
      </w:r>
    </w:p>
    <w:p w14:paraId="58FA6D29" w14:textId="77777777" w:rsidR="00275B2C" w:rsidRPr="0035368D" w:rsidRDefault="00275B2C" w:rsidP="0035368D">
      <w:pPr>
        <w:pStyle w:val="Default"/>
        <w:rPr>
          <w:sz w:val="21"/>
          <w:szCs w:val="21"/>
        </w:rPr>
      </w:pPr>
    </w:p>
    <w:p w14:paraId="1A3AB196" w14:textId="77777777" w:rsidR="004A0B54" w:rsidRPr="0035368D" w:rsidRDefault="004A0B54" w:rsidP="00275B2C">
      <w:pPr>
        <w:pStyle w:val="Default"/>
        <w:rPr>
          <w:sz w:val="21"/>
          <w:szCs w:val="21"/>
        </w:rPr>
      </w:pPr>
      <w:r w:rsidRPr="0035368D">
        <w:rPr>
          <w:sz w:val="21"/>
          <w:szCs w:val="21"/>
        </w:rPr>
        <w:t>HFD 2011 not. 81</w:t>
      </w:r>
    </w:p>
    <w:p w14:paraId="58BB8C5A" w14:textId="77777777" w:rsidR="00275B2C" w:rsidRPr="0035368D" w:rsidRDefault="00275B2C" w:rsidP="0035368D">
      <w:pPr>
        <w:pStyle w:val="Default"/>
        <w:rPr>
          <w:sz w:val="21"/>
          <w:szCs w:val="21"/>
        </w:rPr>
      </w:pPr>
    </w:p>
    <w:p w14:paraId="2E042FC3" w14:textId="77777777" w:rsidR="00E92464" w:rsidRPr="00495B90" w:rsidRDefault="00E92464" w:rsidP="006D7F9F">
      <w:pPr>
        <w:spacing w:after="240"/>
      </w:pPr>
      <w:r w:rsidRPr="00495B90">
        <w:t>HFD 2017 ref. 27</w:t>
      </w:r>
    </w:p>
    <w:p w14:paraId="71A92839" w14:textId="77777777" w:rsidR="004A0B54" w:rsidRPr="00495B90" w:rsidRDefault="004A0B54" w:rsidP="004A0B54">
      <w:pPr>
        <w:spacing w:after="240"/>
      </w:pPr>
      <w:r w:rsidRPr="00495B90">
        <w:t>HFD 2019 ref. 56</w:t>
      </w:r>
    </w:p>
    <w:p w14:paraId="0179117D" w14:textId="77777777" w:rsidR="004A0B54" w:rsidRDefault="004A0B54" w:rsidP="006D7F9F">
      <w:pPr>
        <w:spacing w:after="240"/>
      </w:pPr>
      <w:r w:rsidRPr="007E0B1F">
        <w:t>Lagen (1993:387) om stöd och service till vis</w:t>
      </w:r>
      <w:r>
        <w:t>sa funktionshindrade, LSS</w:t>
      </w:r>
    </w:p>
    <w:p w14:paraId="1CA0A8C7" w14:textId="77777777" w:rsidR="00A229DC" w:rsidRDefault="00A229DC" w:rsidP="00A229DC">
      <w:pPr>
        <w:spacing w:after="240"/>
      </w:pPr>
      <w:r>
        <w:t>Prop. 2021/22:214 Stärkt rätt till personlig assistans – grundläggande behov för personer som har en psykisk funktionsnedsättning och ökad rättssäkerhet för barn</w:t>
      </w:r>
    </w:p>
    <w:p w14:paraId="5A778EE4" w14:textId="77777777" w:rsidR="004A0B54" w:rsidRDefault="004A0B54" w:rsidP="004A0B54">
      <w:pPr>
        <w:spacing w:after="240"/>
      </w:pPr>
      <w:r>
        <w:t>RÅ 2008 ref. 17</w:t>
      </w:r>
    </w:p>
    <w:p w14:paraId="37B1B9CD" w14:textId="77777777" w:rsidR="006D7F9F" w:rsidRDefault="006D7F9F" w:rsidP="00A229DC">
      <w:pPr>
        <w:spacing w:after="240"/>
      </w:pPr>
      <w:r>
        <w:t>Socialförsäkringsbalken (2010:110)</w:t>
      </w:r>
      <w:r w:rsidR="004A0B54">
        <w:t>, SFB</w:t>
      </w:r>
    </w:p>
    <w:p w14:paraId="3831BE19" w14:textId="77777777" w:rsidR="007B1D82" w:rsidRDefault="00A229DC">
      <w:pPr>
        <w:spacing w:after="200" w:line="276" w:lineRule="auto"/>
      </w:pPr>
      <w:r>
        <w:t>Vägledning 2003:6 Assistansersättning, version 31</w:t>
      </w:r>
    </w:p>
    <w:p w14:paraId="675689A4" w14:textId="77777777" w:rsidR="00862694" w:rsidRDefault="007B1D82">
      <w:pPr>
        <w:spacing w:after="200" w:line="276" w:lineRule="auto"/>
      </w:pPr>
      <w:r>
        <w:t>Vägledning 2003:6 Assistansersättning, version 34</w:t>
      </w:r>
      <w:r w:rsidR="00862694">
        <w:br w:type="page"/>
      </w:r>
    </w:p>
    <w:p w14:paraId="7DEB3A22" w14:textId="77777777" w:rsidR="00DB07A6" w:rsidRDefault="00DB07A6" w:rsidP="00DB07A6">
      <w:pPr>
        <w:pStyle w:val="11WimiRubrik1"/>
      </w:pPr>
      <w:bookmarkStart w:id="76" w:name="_Toc175665575"/>
      <w:r>
        <w:lastRenderedPageBreak/>
        <w:t>Tabellförteckning</w:t>
      </w:r>
      <w:bookmarkEnd w:id="76"/>
    </w:p>
    <w:p w14:paraId="0E737D0E" w14:textId="506F05B0" w:rsidR="00A17DA4" w:rsidRDefault="00DB07A6"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r>
        <w:fldChar w:fldCharType="begin"/>
      </w:r>
      <w:r>
        <w:instrText xml:space="preserve"> TOC \h \z \c "Tabell" </w:instrText>
      </w:r>
      <w:r>
        <w:fldChar w:fldCharType="separate"/>
      </w:r>
      <w:hyperlink w:anchor="_Toc175665583" w:history="1">
        <w:r w:rsidR="00A17DA4" w:rsidRPr="001427EB">
          <w:rPr>
            <w:rStyle w:val="Hyperlnk"/>
            <w:b/>
            <w:noProof/>
          </w:rPr>
          <w:t>Tabell 1</w:t>
        </w:r>
        <w:r w:rsidR="00A17DA4">
          <w:rPr>
            <w:rFonts w:asciiTheme="minorHAnsi" w:eastAsiaTheme="minorEastAsia" w:hAnsiTheme="minorHAnsi"/>
            <w:noProof/>
            <w:sz w:val="22"/>
            <w:lang w:eastAsia="sv-SE"/>
          </w:rPr>
          <w:tab/>
        </w:r>
        <w:r w:rsidR="00A17DA4" w:rsidRPr="001427EB">
          <w:rPr>
            <w:rStyle w:val="Hyperlnk"/>
            <w:b/>
            <w:noProof/>
          </w:rPr>
          <w:t>Hjälpbehov som föräldraavdrag inte ska göras från, fördelat på grundläggande behov och andra personliga behov</w:t>
        </w:r>
        <w:r w:rsidR="00A17DA4">
          <w:rPr>
            <w:noProof/>
            <w:webHidden/>
          </w:rPr>
          <w:tab/>
        </w:r>
        <w:r w:rsidR="00A17DA4">
          <w:rPr>
            <w:noProof/>
            <w:webHidden/>
          </w:rPr>
          <w:fldChar w:fldCharType="begin"/>
        </w:r>
        <w:r w:rsidR="00A17DA4">
          <w:rPr>
            <w:noProof/>
            <w:webHidden/>
          </w:rPr>
          <w:instrText xml:space="preserve"> PAGEREF _Toc175665583 \h </w:instrText>
        </w:r>
        <w:r w:rsidR="00A17DA4">
          <w:rPr>
            <w:noProof/>
            <w:webHidden/>
          </w:rPr>
        </w:r>
        <w:r w:rsidR="00A17DA4">
          <w:rPr>
            <w:noProof/>
            <w:webHidden/>
          </w:rPr>
          <w:fldChar w:fldCharType="separate"/>
        </w:r>
        <w:r w:rsidR="00146996">
          <w:rPr>
            <w:noProof/>
            <w:webHidden/>
          </w:rPr>
          <w:t>7</w:t>
        </w:r>
        <w:r w:rsidR="00A17DA4">
          <w:rPr>
            <w:noProof/>
            <w:webHidden/>
          </w:rPr>
          <w:fldChar w:fldCharType="end"/>
        </w:r>
      </w:hyperlink>
    </w:p>
    <w:p w14:paraId="7F913E53" w14:textId="277F3AA4" w:rsidR="00A17DA4" w:rsidRDefault="000F2FB1"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584" w:history="1">
        <w:r w:rsidR="00A17DA4" w:rsidRPr="001427EB">
          <w:rPr>
            <w:rStyle w:val="Hyperlnk"/>
            <w:b/>
            <w:noProof/>
          </w:rPr>
          <w:t>Tabell 2</w:t>
        </w:r>
        <w:r w:rsidR="00A17DA4">
          <w:rPr>
            <w:rFonts w:asciiTheme="minorHAnsi" w:eastAsiaTheme="minorEastAsia" w:hAnsiTheme="minorHAnsi"/>
            <w:noProof/>
            <w:sz w:val="22"/>
            <w:lang w:eastAsia="sv-SE"/>
          </w:rPr>
          <w:tab/>
        </w:r>
        <w:r w:rsidR="00A17DA4" w:rsidRPr="001427EB">
          <w:rPr>
            <w:rStyle w:val="Hyperlnk"/>
            <w:b/>
            <w:noProof/>
          </w:rPr>
          <w:t>Schablonavdrag per ålder för grundläggande behov och andra personliga behov</w:t>
        </w:r>
        <w:r w:rsidR="00A17DA4">
          <w:rPr>
            <w:noProof/>
            <w:webHidden/>
          </w:rPr>
          <w:tab/>
        </w:r>
        <w:r w:rsidR="00A17DA4">
          <w:rPr>
            <w:noProof/>
            <w:webHidden/>
          </w:rPr>
          <w:fldChar w:fldCharType="begin"/>
        </w:r>
        <w:r w:rsidR="00A17DA4">
          <w:rPr>
            <w:noProof/>
            <w:webHidden/>
          </w:rPr>
          <w:instrText xml:space="preserve"> PAGEREF _Toc175665584 \h </w:instrText>
        </w:r>
        <w:r w:rsidR="00A17DA4">
          <w:rPr>
            <w:noProof/>
            <w:webHidden/>
          </w:rPr>
        </w:r>
        <w:r w:rsidR="00A17DA4">
          <w:rPr>
            <w:noProof/>
            <w:webHidden/>
          </w:rPr>
          <w:fldChar w:fldCharType="separate"/>
        </w:r>
        <w:r w:rsidR="00146996">
          <w:rPr>
            <w:noProof/>
            <w:webHidden/>
          </w:rPr>
          <w:t>8</w:t>
        </w:r>
        <w:r w:rsidR="00A17DA4">
          <w:rPr>
            <w:noProof/>
            <w:webHidden/>
          </w:rPr>
          <w:fldChar w:fldCharType="end"/>
        </w:r>
      </w:hyperlink>
    </w:p>
    <w:p w14:paraId="0210F7DB" w14:textId="3C9CDD6A" w:rsidR="00A17DA4" w:rsidRDefault="000F2FB1">
      <w:pPr>
        <w:pStyle w:val="Figurfrteckning"/>
        <w:tabs>
          <w:tab w:val="left" w:pos="1100"/>
          <w:tab w:val="right" w:leader="dot" w:pos="8210"/>
        </w:tabs>
        <w:rPr>
          <w:rFonts w:asciiTheme="minorHAnsi" w:eastAsiaTheme="minorEastAsia" w:hAnsiTheme="minorHAnsi"/>
          <w:noProof/>
          <w:sz w:val="22"/>
          <w:lang w:eastAsia="sv-SE"/>
        </w:rPr>
      </w:pPr>
      <w:hyperlink w:anchor="_Toc175665585" w:history="1">
        <w:r w:rsidR="00A17DA4" w:rsidRPr="001427EB">
          <w:rPr>
            <w:rStyle w:val="Hyperlnk"/>
            <w:rFonts w:eastAsia="Times New Roman" w:cs="Times New Roman"/>
            <w:b/>
            <w:noProof/>
            <w:lang w:eastAsia="sv-SE"/>
          </w:rPr>
          <w:t>Tabell 3</w:t>
        </w:r>
        <w:r w:rsidR="00A17DA4">
          <w:rPr>
            <w:rFonts w:asciiTheme="minorHAnsi" w:eastAsiaTheme="minorEastAsia" w:hAnsiTheme="minorHAnsi"/>
            <w:noProof/>
            <w:sz w:val="22"/>
            <w:lang w:eastAsia="sv-SE"/>
          </w:rPr>
          <w:tab/>
        </w:r>
        <w:r w:rsidR="00A17DA4" w:rsidRPr="001427EB">
          <w:rPr>
            <w:rStyle w:val="Hyperlnk"/>
            <w:rFonts w:eastAsia="Times New Roman" w:cs="Times New Roman"/>
            <w:b/>
            <w:noProof/>
            <w:lang w:eastAsia="sv-SE"/>
          </w:rPr>
          <w:t>Andel bifall där föräldraavdrag har gjorts, 2023</w:t>
        </w:r>
        <w:r w:rsidR="00A17DA4">
          <w:rPr>
            <w:noProof/>
            <w:webHidden/>
          </w:rPr>
          <w:tab/>
        </w:r>
        <w:r w:rsidR="00A17DA4">
          <w:rPr>
            <w:noProof/>
            <w:webHidden/>
          </w:rPr>
          <w:fldChar w:fldCharType="begin"/>
        </w:r>
        <w:r w:rsidR="00A17DA4">
          <w:rPr>
            <w:noProof/>
            <w:webHidden/>
          </w:rPr>
          <w:instrText xml:space="preserve"> PAGEREF _Toc175665585 \h </w:instrText>
        </w:r>
        <w:r w:rsidR="00A17DA4">
          <w:rPr>
            <w:noProof/>
            <w:webHidden/>
          </w:rPr>
        </w:r>
        <w:r w:rsidR="00A17DA4">
          <w:rPr>
            <w:noProof/>
            <w:webHidden/>
          </w:rPr>
          <w:fldChar w:fldCharType="separate"/>
        </w:r>
        <w:r w:rsidR="00146996">
          <w:rPr>
            <w:noProof/>
            <w:webHidden/>
          </w:rPr>
          <w:t>10</w:t>
        </w:r>
        <w:r w:rsidR="00A17DA4">
          <w:rPr>
            <w:noProof/>
            <w:webHidden/>
          </w:rPr>
          <w:fldChar w:fldCharType="end"/>
        </w:r>
      </w:hyperlink>
    </w:p>
    <w:p w14:paraId="60015038" w14:textId="0115A0E6" w:rsidR="00A17DA4" w:rsidRDefault="000F2FB1"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586" w:history="1">
        <w:r w:rsidR="00A17DA4" w:rsidRPr="001427EB">
          <w:rPr>
            <w:rStyle w:val="Hyperlnk"/>
            <w:b/>
            <w:iCs/>
            <w:noProof/>
          </w:rPr>
          <w:t>Tabell 4</w:t>
        </w:r>
        <w:r w:rsidR="00A17DA4">
          <w:rPr>
            <w:rFonts w:asciiTheme="minorHAnsi" w:eastAsiaTheme="minorEastAsia" w:hAnsiTheme="minorHAnsi"/>
            <w:noProof/>
            <w:sz w:val="22"/>
            <w:lang w:eastAsia="sv-SE"/>
          </w:rPr>
          <w:tab/>
        </w:r>
        <w:r w:rsidR="00A17DA4" w:rsidRPr="001427EB">
          <w:rPr>
            <w:rStyle w:val="Hyperlnk"/>
            <w:b/>
            <w:iCs/>
            <w:noProof/>
          </w:rPr>
          <w:t>Andel bifallsbeslut för barn i åldern 1–11 år där föräldraavdrag från tid för grundläggande behov har gjorts, fördelat på typ av hjälpbehov samt avdragets storlek, 2023</w:t>
        </w:r>
        <w:r w:rsidR="00A17DA4">
          <w:rPr>
            <w:noProof/>
            <w:webHidden/>
          </w:rPr>
          <w:tab/>
        </w:r>
        <w:r w:rsidR="00A17DA4">
          <w:rPr>
            <w:noProof/>
            <w:webHidden/>
          </w:rPr>
          <w:fldChar w:fldCharType="begin"/>
        </w:r>
        <w:r w:rsidR="00A17DA4">
          <w:rPr>
            <w:noProof/>
            <w:webHidden/>
          </w:rPr>
          <w:instrText xml:space="preserve"> PAGEREF _Toc175665586 \h </w:instrText>
        </w:r>
        <w:r w:rsidR="00A17DA4">
          <w:rPr>
            <w:noProof/>
            <w:webHidden/>
          </w:rPr>
        </w:r>
        <w:r w:rsidR="00A17DA4">
          <w:rPr>
            <w:noProof/>
            <w:webHidden/>
          </w:rPr>
          <w:fldChar w:fldCharType="separate"/>
        </w:r>
        <w:r w:rsidR="00146996">
          <w:rPr>
            <w:noProof/>
            <w:webHidden/>
          </w:rPr>
          <w:t>11</w:t>
        </w:r>
        <w:r w:rsidR="00A17DA4">
          <w:rPr>
            <w:noProof/>
            <w:webHidden/>
          </w:rPr>
          <w:fldChar w:fldCharType="end"/>
        </w:r>
      </w:hyperlink>
    </w:p>
    <w:p w14:paraId="2D6F4F03" w14:textId="2A09C1F9" w:rsidR="00A17DA4" w:rsidRDefault="000F2FB1"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587" w:history="1">
        <w:r w:rsidR="00A17DA4" w:rsidRPr="001427EB">
          <w:rPr>
            <w:rStyle w:val="Hyperlnk"/>
            <w:b/>
            <w:noProof/>
          </w:rPr>
          <w:t>Tabell 5</w:t>
        </w:r>
        <w:r w:rsidR="00A17DA4">
          <w:rPr>
            <w:rFonts w:asciiTheme="minorHAnsi" w:eastAsiaTheme="minorEastAsia" w:hAnsiTheme="minorHAnsi"/>
            <w:noProof/>
            <w:sz w:val="22"/>
            <w:lang w:eastAsia="sv-SE"/>
          </w:rPr>
          <w:tab/>
        </w:r>
        <w:r w:rsidR="00A17DA4" w:rsidRPr="001427EB">
          <w:rPr>
            <w:rStyle w:val="Hyperlnk"/>
            <w:b/>
            <w:noProof/>
          </w:rPr>
          <w:t>Det genomsnittliga totala föräldraavdraget (timmar per vecka) i bifallsbeslut för barn i åldern 1–17 år, fördelat på ålder och om beslutet omfattar undantagsbehov eller inte, 2023</w:t>
        </w:r>
        <w:r w:rsidR="00A17DA4">
          <w:rPr>
            <w:noProof/>
            <w:webHidden/>
          </w:rPr>
          <w:tab/>
        </w:r>
        <w:r w:rsidR="00A17DA4">
          <w:rPr>
            <w:noProof/>
            <w:webHidden/>
          </w:rPr>
          <w:fldChar w:fldCharType="begin"/>
        </w:r>
        <w:r w:rsidR="00A17DA4">
          <w:rPr>
            <w:noProof/>
            <w:webHidden/>
          </w:rPr>
          <w:instrText xml:space="preserve"> PAGEREF _Toc175665587 \h </w:instrText>
        </w:r>
        <w:r w:rsidR="00A17DA4">
          <w:rPr>
            <w:noProof/>
            <w:webHidden/>
          </w:rPr>
        </w:r>
        <w:r w:rsidR="00A17DA4">
          <w:rPr>
            <w:noProof/>
            <w:webHidden/>
          </w:rPr>
          <w:fldChar w:fldCharType="separate"/>
        </w:r>
        <w:r w:rsidR="00146996">
          <w:rPr>
            <w:noProof/>
            <w:webHidden/>
          </w:rPr>
          <w:t>12</w:t>
        </w:r>
        <w:r w:rsidR="00A17DA4">
          <w:rPr>
            <w:noProof/>
            <w:webHidden/>
          </w:rPr>
          <w:fldChar w:fldCharType="end"/>
        </w:r>
      </w:hyperlink>
    </w:p>
    <w:p w14:paraId="2236E854" w14:textId="20011F52" w:rsidR="00A17DA4" w:rsidRDefault="000F2FB1"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588" w:history="1">
        <w:r w:rsidR="00A17DA4" w:rsidRPr="001427EB">
          <w:rPr>
            <w:rStyle w:val="Hyperlnk"/>
            <w:rFonts w:eastAsia="Times New Roman" w:cs="Times New Roman"/>
            <w:b/>
            <w:noProof/>
            <w:lang w:eastAsia="sv-SE"/>
          </w:rPr>
          <w:t>Tabell 6</w:t>
        </w:r>
        <w:r w:rsidR="00A17DA4">
          <w:rPr>
            <w:rFonts w:asciiTheme="minorHAnsi" w:eastAsiaTheme="minorEastAsia" w:hAnsiTheme="minorHAnsi"/>
            <w:noProof/>
            <w:sz w:val="22"/>
            <w:lang w:eastAsia="sv-SE"/>
          </w:rPr>
          <w:tab/>
        </w:r>
        <w:r w:rsidR="00A17DA4" w:rsidRPr="001427EB">
          <w:rPr>
            <w:rStyle w:val="Hyperlnk"/>
            <w:rFonts w:eastAsia="Times New Roman" w:cs="Times New Roman"/>
            <w:b/>
            <w:noProof/>
            <w:lang w:eastAsia="sv-SE"/>
          </w:rPr>
          <w:t>Antal bifallsbeslut om föräldraavdrag för grundläggande behov har gjorts enligt schablon eller inte, fördelat på ålder, 2023</w:t>
        </w:r>
        <w:r w:rsidR="00A17DA4">
          <w:rPr>
            <w:noProof/>
            <w:webHidden/>
          </w:rPr>
          <w:tab/>
        </w:r>
        <w:r w:rsidR="00A17DA4">
          <w:rPr>
            <w:noProof/>
            <w:webHidden/>
          </w:rPr>
          <w:fldChar w:fldCharType="begin"/>
        </w:r>
        <w:r w:rsidR="00A17DA4">
          <w:rPr>
            <w:noProof/>
            <w:webHidden/>
          </w:rPr>
          <w:instrText xml:space="preserve"> PAGEREF _Toc175665588 \h </w:instrText>
        </w:r>
        <w:r w:rsidR="00A17DA4">
          <w:rPr>
            <w:noProof/>
            <w:webHidden/>
          </w:rPr>
        </w:r>
        <w:r w:rsidR="00A17DA4">
          <w:rPr>
            <w:noProof/>
            <w:webHidden/>
          </w:rPr>
          <w:fldChar w:fldCharType="separate"/>
        </w:r>
        <w:r w:rsidR="00146996">
          <w:rPr>
            <w:noProof/>
            <w:webHidden/>
          </w:rPr>
          <w:t>29</w:t>
        </w:r>
        <w:r w:rsidR="00A17DA4">
          <w:rPr>
            <w:noProof/>
            <w:webHidden/>
          </w:rPr>
          <w:fldChar w:fldCharType="end"/>
        </w:r>
      </w:hyperlink>
    </w:p>
    <w:p w14:paraId="2F7BA7DF" w14:textId="42E9CF6C" w:rsidR="00A17DA4" w:rsidRDefault="000F2FB1">
      <w:pPr>
        <w:pStyle w:val="Figurfrteckning"/>
        <w:tabs>
          <w:tab w:val="left" w:pos="1100"/>
          <w:tab w:val="right" w:leader="dot" w:pos="8210"/>
        </w:tabs>
        <w:rPr>
          <w:rFonts w:asciiTheme="minorHAnsi" w:eastAsiaTheme="minorEastAsia" w:hAnsiTheme="minorHAnsi"/>
          <w:noProof/>
          <w:sz w:val="22"/>
          <w:lang w:eastAsia="sv-SE"/>
        </w:rPr>
      </w:pPr>
      <w:hyperlink w:anchor="_Toc175665589" w:history="1">
        <w:r w:rsidR="00A17DA4" w:rsidRPr="001427EB">
          <w:rPr>
            <w:rStyle w:val="Hyperlnk"/>
            <w:rFonts w:eastAsia="Times New Roman" w:cs="Times New Roman"/>
            <w:b/>
            <w:noProof/>
            <w:lang w:eastAsia="sv-SE"/>
          </w:rPr>
          <w:t>Tabell 7</w:t>
        </w:r>
        <w:r w:rsidR="00A17DA4">
          <w:rPr>
            <w:rFonts w:asciiTheme="minorHAnsi" w:eastAsiaTheme="minorEastAsia" w:hAnsiTheme="minorHAnsi"/>
            <w:noProof/>
            <w:sz w:val="22"/>
            <w:lang w:eastAsia="sv-SE"/>
          </w:rPr>
          <w:tab/>
        </w:r>
        <w:r w:rsidR="00A17DA4" w:rsidRPr="001427EB">
          <w:rPr>
            <w:rStyle w:val="Hyperlnk"/>
            <w:rFonts w:eastAsia="Times New Roman" w:cs="Times New Roman"/>
            <w:b/>
            <w:noProof/>
            <w:lang w:eastAsia="sv-SE"/>
          </w:rPr>
          <w:t>Andel bifallsbeslut där undantagsbehov förekommer, 2023</w:t>
        </w:r>
        <w:r w:rsidR="00A17DA4">
          <w:rPr>
            <w:noProof/>
            <w:webHidden/>
          </w:rPr>
          <w:tab/>
        </w:r>
        <w:r w:rsidR="00A17DA4">
          <w:rPr>
            <w:noProof/>
            <w:webHidden/>
          </w:rPr>
          <w:fldChar w:fldCharType="begin"/>
        </w:r>
        <w:r w:rsidR="00A17DA4">
          <w:rPr>
            <w:noProof/>
            <w:webHidden/>
          </w:rPr>
          <w:instrText xml:space="preserve"> PAGEREF _Toc175665589 \h </w:instrText>
        </w:r>
        <w:r w:rsidR="00A17DA4">
          <w:rPr>
            <w:noProof/>
            <w:webHidden/>
          </w:rPr>
        </w:r>
        <w:r w:rsidR="00A17DA4">
          <w:rPr>
            <w:noProof/>
            <w:webHidden/>
          </w:rPr>
          <w:fldChar w:fldCharType="separate"/>
        </w:r>
        <w:r w:rsidR="00146996">
          <w:rPr>
            <w:noProof/>
            <w:webHidden/>
          </w:rPr>
          <w:t>29</w:t>
        </w:r>
        <w:r w:rsidR="00A17DA4">
          <w:rPr>
            <w:noProof/>
            <w:webHidden/>
          </w:rPr>
          <w:fldChar w:fldCharType="end"/>
        </w:r>
      </w:hyperlink>
    </w:p>
    <w:p w14:paraId="35E3E92F" w14:textId="5A6A0CD1" w:rsidR="00A17DA4" w:rsidRDefault="000F2FB1"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590" w:history="1">
        <w:r w:rsidR="00A17DA4" w:rsidRPr="001427EB">
          <w:rPr>
            <w:rStyle w:val="Hyperlnk"/>
            <w:rFonts w:eastAsia="Times New Roman" w:cs="Times New Roman"/>
            <w:b/>
            <w:noProof/>
            <w:lang w:eastAsia="sv-SE"/>
          </w:rPr>
          <w:t>Tabell 8</w:t>
        </w:r>
        <w:r w:rsidR="00A17DA4">
          <w:rPr>
            <w:rFonts w:asciiTheme="minorHAnsi" w:eastAsiaTheme="minorEastAsia" w:hAnsiTheme="minorHAnsi"/>
            <w:noProof/>
            <w:sz w:val="22"/>
            <w:lang w:eastAsia="sv-SE"/>
          </w:rPr>
          <w:tab/>
        </w:r>
        <w:r w:rsidR="00A17DA4" w:rsidRPr="001427EB">
          <w:rPr>
            <w:rStyle w:val="Hyperlnk"/>
            <w:rFonts w:eastAsia="Times New Roman" w:cs="Times New Roman"/>
            <w:b/>
            <w:noProof/>
            <w:lang w:eastAsia="sv-SE"/>
          </w:rPr>
          <w:t>Andel bifallsbeslut för barn i åldern 1–17 år där föräldraavdrag har gjorts från andra personliga behov fördelat på typ av hjälpbehov och avdragets storlek, 2023</w:t>
        </w:r>
        <w:r w:rsidR="00A17DA4">
          <w:rPr>
            <w:noProof/>
            <w:webHidden/>
          </w:rPr>
          <w:tab/>
        </w:r>
        <w:r w:rsidR="00A17DA4">
          <w:rPr>
            <w:noProof/>
            <w:webHidden/>
          </w:rPr>
          <w:fldChar w:fldCharType="begin"/>
        </w:r>
        <w:r w:rsidR="00A17DA4">
          <w:rPr>
            <w:noProof/>
            <w:webHidden/>
          </w:rPr>
          <w:instrText xml:space="preserve"> PAGEREF _Toc175665590 \h </w:instrText>
        </w:r>
        <w:r w:rsidR="00A17DA4">
          <w:rPr>
            <w:noProof/>
            <w:webHidden/>
          </w:rPr>
        </w:r>
        <w:r w:rsidR="00A17DA4">
          <w:rPr>
            <w:noProof/>
            <w:webHidden/>
          </w:rPr>
          <w:fldChar w:fldCharType="separate"/>
        </w:r>
        <w:r w:rsidR="00146996">
          <w:rPr>
            <w:noProof/>
            <w:webHidden/>
          </w:rPr>
          <w:t>29</w:t>
        </w:r>
        <w:r w:rsidR="00A17DA4">
          <w:rPr>
            <w:noProof/>
            <w:webHidden/>
          </w:rPr>
          <w:fldChar w:fldCharType="end"/>
        </w:r>
      </w:hyperlink>
    </w:p>
    <w:p w14:paraId="03757B62" w14:textId="47635D18" w:rsidR="00A17DA4" w:rsidRDefault="000F2FB1" w:rsidP="00A17DA4">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591" w:history="1">
        <w:r w:rsidR="00A17DA4" w:rsidRPr="001427EB">
          <w:rPr>
            <w:rStyle w:val="Hyperlnk"/>
            <w:rFonts w:eastAsia="Times New Roman" w:cs="Times New Roman"/>
            <w:b/>
            <w:noProof/>
            <w:lang w:eastAsia="sv-SE"/>
          </w:rPr>
          <w:t>Tabell 9</w:t>
        </w:r>
        <w:r w:rsidR="00A17DA4">
          <w:rPr>
            <w:rFonts w:asciiTheme="minorHAnsi" w:eastAsiaTheme="minorEastAsia" w:hAnsiTheme="minorHAnsi"/>
            <w:noProof/>
            <w:sz w:val="22"/>
            <w:lang w:eastAsia="sv-SE"/>
          </w:rPr>
          <w:tab/>
        </w:r>
        <w:r w:rsidR="00A17DA4" w:rsidRPr="001427EB">
          <w:rPr>
            <w:rStyle w:val="Hyperlnk"/>
            <w:rFonts w:eastAsia="Times New Roman" w:cs="Times New Roman"/>
            <w:b/>
            <w:noProof/>
            <w:lang w:eastAsia="sv-SE"/>
          </w:rPr>
          <w:t>Genomsnittligt antal beviljade timmar per vecka för undantagsbehov i bifallsbeslut där föräldraavdrag gjorts, 2023</w:t>
        </w:r>
        <w:r w:rsidR="00A17DA4">
          <w:rPr>
            <w:noProof/>
            <w:webHidden/>
          </w:rPr>
          <w:tab/>
        </w:r>
        <w:r w:rsidR="00A17DA4">
          <w:rPr>
            <w:noProof/>
            <w:webHidden/>
          </w:rPr>
          <w:fldChar w:fldCharType="begin"/>
        </w:r>
        <w:r w:rsidR="00A17DA4">
          <w:rPr>
            <w:noProof/>
            <w:webHidden/>
          </w:rPr>
          <w:instrText xml:space="preserve"> PAGEREF _Toc175665591 \h </w:instrText>
        </w:r>
        <w:r w:rsidR="00A17DA4">
          <w:rPr>
            <w:noProof/>
            <w:webHidden/>
          </w:rPr>
        </w:r>
        <w:r w:rsidR="00A17DA4">
          <w:rPr>
            <w:noProof/>
            <w:webHidden/>
          </w:rPr>
          <w:fldChar w:fldCharType="separate"/>
        </w:r>
        <w:r w:rsidR="00146996">
          <w:rPr>
            <w:noProof/>
            <w:webHidden/>
          </w:rPr>
          <w:t>29</w:t>
        </w:r>
        <w:r w:rsidR="00A17DA4">
          <w:rPr>
            <w:noProof/>
            <w:webHidden/>
          </w:rPr>
          <w:fldChar w:fldCharType="end"/>
        </w:r>
      </w:hyperlink>
    </w:p>
    <w:p w14:paraId="4D0B00C5" w14:textId="2F2192B0"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2" w:history="1">
        <w:r w:rsidR="00A17DA4" w:rsidRPr="001427EB">
          <w:rPr>
            <w:rStyle w:val="Hyperlnk"/>
            <w:b/>
            <w:noProof/>
          </w:rPr>
          <w:t>Tabell 10</w:t>
        </w:r>
        <w:r w:rsidR="00A17DA4">
          <w:rPr>
            <w:rFonts w:asciiTheme="minorHAnsi" w:eastAsiaTheme="minorEastAsia" w:hAnsiTheme="minorHAnsi"/>
            <w:noProof/>
            <w:sz w:val="22"/>
            <w:lang w:eastAsia="sv-SE"/>
          </w:rPr>
          <w:tab/>
        </w:r>
        <w:r w:rsidR="00A17DA4" w:rsidRPr="001427EB">
          <w:rPr>
            <w:rStyle w:val="Hyperlnk"/>
            <w:b/>
            <w:noProof/>
          </w:rPr>
          <w:t>Andel bifallsbeslut där annat samhällsstöd har påverkat bedömningen av behovet av hjälp, fördelat på ålder och typ av samhällsstöd, 2023</w:t>
        </w:r>
        <w:r w:rsidR="00A17DA4">
          <w:rPr>
            <w:noProof/>
            <w:webHidden/>
          </w:rPr>
          <w:tab/>
        </w:r>
        <w:r w:rsidR="00A17DA4">
          <w:rPr>
            <w:noProof/>
            <w:webHidden/>
          </w:rPr>
          <w:fldChar w:fldCharType="begin"/>
        </w:r>
        <w:r w:rsidR="00A17DA4">
          <w:rPr>
            <w:noProof/>
            <w:webHidden/>
          </w:rPr>
          <w:instrText xml:space="preserve"> PAGEREF _Toc175665592 \h </w:instrText>
        </w:r>
        <w:r w:rsidR="00A17DA4">
          <w:rPr>
            <w:noProof/>
            <w:webHidden/>
          </w:rPr>
        </w:r>
        <w:r w:rsidR="00A17DA4">
          <w:rPr>
            <w:noProof/>
            <w:webHidden/>
          </w:rPr>
          <w:fldChar w:fldCharType="separate"/>
        </w:r>
        <w:r w:rsidR="00146996">
          <w:rPr>
            <w:noProof/>
            <w:webHidden/>
          </w:rPr>
          <w:t>30</w:t>
        </w:r>
        <w:r w:rsidR="00A17DA4">
          <w:rPr>
            <w:noProof/>
            <w:webHidden/>
          </w:rPr>
          <w:fldChar w:fldCharType="end"/>
        </w:r>
      </w:hyperlink>
    </w:p>
    <w:p w14:paraId="3A2958D0" w14:textId="01C9C932"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3" w:history="1">
        <w:r w:rsidR="00A17DA4" w:rsidRPr="001427EB">
          <w:rPr>
            <w:rStyle w:val="Hyperlnk"/>
            <w:b/>
            <w:noProof/>
          </w:rPr>
          <w:t>Tabell 11</w:t>
        </w:r>
        <w:r w:rsidR="00A17DA4">
          <w:rPr>
            <w:rFonts w:asciiTheme="minorHAnsi" w:eastAsiaTheme="minorEastAsia" w:hAnsiTheme="minorHAnsi"/>
            <w:noProof/>
            <w:sz w:val="22"/>
            <w:lang w:eastAsia="sv-SE"/>
          </w:rPr>
          <w:tab/>
        </w:r>
        <w:r w:rsidR="00A17DA4" w:rsidRPr="001427EB">
          <w:rPr>
            <w:rStyle w:val="Hyperlnk"/>
            <w:b/>
            <w:noProof/>
          </w:rPr>
          <w:t>Genomsnittligt antal beviljade timmar per vecka i bifallsbeslut för barn i åldern 1–17 år, fördelat på ålder och om föräldraavdrag har gjorts eller inte, 2023</w:t>
        </w:r>
        <w:r w:rsidR="00A17DA4">
          <w:rPr>
            <w:noProof/>
            <w:webHidden/>
          </w:rPr>
          <w:tab/>
        </w:r>
        <w:r w:rsidR="00A17DA4">
          <w:rPr>
            <w:noProof/>
            <w:webHidden/>
          </w:rPr>
          <w:fldChar w:fldCharType="begin"/>
        </w:r>
        <w:r w:rsidR="00A17DA4">
          <w:rPr>
            <w:noProof/>
            <w:webHidden/>
          </w:rPr>
          <w:instrText xml:space="preserve"> PAGEREF _Toc175665593 \h </w:instrText>
        </w:r>
        <w:r w:rsidR="00A17DA4">
          <w:rPr>
            <w:noProof/>
            <w:webHidden/>
          </w:rPr>
        </w:r>
        <w:r w:rsidR="00A17DA4">
          <w:rPr>
            <w:noProof/>
            <w:webHidden/>
          </w:rPr>
          <w:fldChar w:fldCharType="separate"/>
        </w:r>
        <w:r w:rsidR="00146996">
          <w:rPr>
            <w:noProof/>
            <w:webHidden/>
          </w:rPr>
          <w:t>30</w:t>
        </w:r>
        <w:r w:rsidR="00A17DA4">
          <w:rPr>
            <w:noProof/>
            <w:webHidden/>
          </w:rPr>
          <w:fldChar w:fldCharType="end"/>
        </w:r>
      </w:hyperlink>
    </w:p>
    <w:p w14:paraId="5F40F5D5" w14:textId="4775902F"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4" w:history="1">
        <w:r w:rsidR="00A17DA4" w:rsidRPr="001427EB">
          <w:rPr>
            <w:rStyle w:val="Hyperlnk"/>
            <w:b/>
            <w:noProof/>
          </w:rPr>
          <w:t>Tabell 12</w:t>
        </w:r>
        <w:r w:rsidR="00A17DA4">
          <w:rPr>
            <w:rFonts w:asciiTheme="minorHAnsi" w:eastAsiaTheme="minorEastAsia" w:hAnsiTheme="minorHAnsi"/>
            <w:noProof/>
            <w:sz w:val="22"/>
            <w:lang w:eastAsia="sv-SE"/>
          </w:rPr>
          <w:tab/>
        </w:r>
        <w:r w:rsidR="00A17DA4" w:rsidRPr="001427EB">
          <w:rPr>
            <w:rStyle w:val="Hyperlnk"/>
            <w:b/>
            <w:noProof/>
          </w:rPr>
          <w:t>Andel avslagsbeslut där föräldraavdrag har gjorts, fördelat på ålder, 2023</w:t>
        </w:r>
        <w:r w:rsidR="00A17DA4">
          <w:rPr>
            <w:noProof/>
            <w:webHidden/>
          </w:rPr>
          <w:tab/>
        </w:r>
        <w:r w:rsidR="00A17DA4">
          <w:rPr>
            <w:noProof/>
            <w:webHidden/>
          </w:rPr>
          <w:fldChar w:fldCharType="begin"/>
        </w:r>
        <w:r w:rsidR="00A17DA4">
          <w:rPr>
            <w:noProof/>
            <w:webHidden/>
          </w:rPr>
          <w:instrText xml:space="preserve"> PAGEREF _Toc175665594 \h </w:instrText>
        </w:r>
        <w:r w:rsidR="00A17DA4">
          <w:rPr>
            <w:noProof/>
            <w:webHidden/>
          </w:rPr>
        </w:r>
        <w:r w:rsidR="00A17DA4">
          <w:rPr>
            <w:noProof/>
            <w:webHidden/>
          </w:rPr>
          <w:fldChar w:fldCharType="separate"/>
        </w:r>
        <w:r w:rsidR="00146996">
          <w:rPr>
            <w:noProof/>
            <w:webHidden/>
          </w:rPr>
          <w:t>30</w:t>
        </w:r>
        <w:r w:rsidR="00A17DA4">
          <w:rPr>
            <w:noProof/>
            <w:webHidden/>
          </w:rPr>
          <w:fldChar w:fldCharType="end"/>
        </w:r>
      </w:hyperlink>
    </w:p>
    <w:p w14:paraId="5A23D727" w14:textId="3DC590D3"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5" w:history="1">
        <w:r w:rsidR="00A17DA4" w:rsidRPr="001427EB">
          <w:rPr>
            <w:rStyle w:val="Hyperlnk"/>
            <w:b/>
            <w:noProof/>
          </w:rPr>
          <w:t>Tabell 13</w:t>
        </w:r>
        <w:r w:rsidR="00A17DA4">
          <w:rPr>
            <w:rFonts w:asciiTheme="minorHAnsi" w:eastAsiaTheme="minorEastAsia" w:hAnsiTheme="minorHAnsi"/>
            <w:noProof/>
            <w:sz w:val="22"/>
            <w:lang w:eastAsia="sv-SE"/>
          </w:rPr>
          <w:tab/>
        </w:r>
        <w:r w:rsidR="00A17DA4" w:rsidRPr="001427EB">
          <w:rPr>
            <w:rStyle w:val="Hyperlnk"/>
            <w:b/>
            <w:noProof/>
          </w:rPr>
          <w:t>Andel avslagsbeslut för barn i åldern 1–11 år där föräldraavdrag har gjorts från grundläggande behov, fördelat på om avdrag har gjorts enligt schablon och om det är ett beslut med undantagsbehov eller inte, 2023</w:t>
        </w:r>
        <w:r w:rsidR="00A17DA4">
          <w:rPr>
            <w:noProof/>
            <w:webHidden/>
          </w:rPr>
          <w:tab/>
        </w:r>
        <w:r w:rsidR="00A17DA4">
          <w:rPr>
            <w:noProof/>
            <w:webHidden/>
          </w:rPr>
          <w:fldChar w:fldCharType="begin"/>
        </w:r>
        <w:r w:rsidR="00A17DA4">
          <w:rPr>
            <w:noProof/>
            <w:webHidden/>
          </w:rPr>
          <w:instrText xml:space="preserve"> PAGEREF _Toc175665595 \h </w:instrText>
        </w:r>
        <w:r w:rsidR="00A17DA4">
          <w:rPr>
            <w:noProof/>
            <w:webHidden/>
          </w:rPr>
        </w:r>
        <w:r w:rsidR="00A17DA4">
          <w:rPr>
            <w:noProof/>
            <w:webHidden/>
          </w:rPr>
          <w:fldChar w:fldCharType="separate"/>
        </w:r>
        <w:r w:rsidR="00146996">
          <w:rPr>
            <w:noProof/>
            <w:webHidden/>
          </w:rPr>
          <w:t>30</w:t>
        </w:r>
        <w:r w:rsidR="00A17DA4">
          <w:rPr>
            <w:noProof/>
            <w:webHidden/>
          </w:rPr>
          <w:fldChar w:fldCharType="end"/>
        </w:r>
      </w:hyperlink>
    </w:p>
    <w:p w14:paraId="2C01C6CA" w14:textId="5E910670"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6" w:history="1">
        <w:r w:rsidR="00A17DA4" w:rsidRPr="001427EB">
          <w:rPr>
            <w:rStyle w:val="Hyperlnk"/>
            <w:b/>
            <w:noProof/>
          </w:rPr>
          <w:t>Tabell 14</w:t>
        </w:r>
        <w:r w:rsidR="00A17DA4">
          <w:rPr>
            <w:rFonts w:asciiTheme="minorHAnsi" w:eastAsiaTheme="minorEastAsia" w:hAnsiTheme="minorHAnsi"/>
            <w:noProof/>
            <w:sz w:val="22"/>
            <w:lang w:eastAsia="sv-SE"/>
          </w:rPr>
          <w:tab/>
        </w:r>
        <w:r w:rsidR="00A17DA4" w:rsidRPr="001427EB">
          <w:rPr>
            <w:rStyle w:val="Hyperlnk"/>
            <w:b/>
            <w:noProof/>
          </w:rPr>
          <w:t>Det genomsnittliga föräldraavdraget (timmar per vecka) i avslagsbeslut, fördelat på ålder och typ av hjälpbehov, 2023</w:t>
        </w:r>
        <w:r w:rsidR="00A17DA4">
          <w:rPr>
            <w:noProof/>
            <w:webHidden/>
          </w:rPr>
          <w:tab/>
        </w:r>
        <w:r w:rsidR="00A17DA4">
          <w:rPr>
            <w:noProof/>
            <w:webHidden/>
          </w:rPr>
          <w:fldChar w:fldCharType="begin"/>
        </w:r>
        <w:r w:rsidR="00A17DA4">
          <w:rPr>
            <w:noProof/>
            <w:webHidden/>
          </w:rPr>
          <w:instrText xml:space="preserve"> PAGEREF _Toc175665596 \h </w:instrText>
        </w:r>
        <w:r w:rsidR="00A17DA4">
          <w:rPr>
            <w:noProof/>
            <w:webHidden/>
          </w:rPr>
        </w:r>
        <w:r w:rsidR="00A17DA4">
          <w:rPr>
            <w:noProof/>
            <w:webHidden/>
          </w:rPr>
          <w:fldChar w:fldCharType="separate"/>
        </w:r>
        <w:r w:rsidR="00146996">
          <w:rPr>
            <w:noProof/>
            <w:webHidden/>
          </w:rPr>
          <w:t>30</w:t>
        </w:r>
        <w:r w:rsidR="00A17DA4">
          <w:rPr>
            <w:noProof/>
            <w:webHidden/>
          </w:rPr>
          <w:fldChar w:fldCharType="end"/>
        </w:r>
      </w:hyperlink>
    </w:p>
    <w:p w14:paraId="5B340222" w14:textId="26EBF4D4"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7" w:history="1">
        <w:r w:rsidR="00A17DA4" w:rsidRPr="001427EB">
          <w:rPr>
            <w:rStyle w:val="Hyperlnk"/>
            <w:b/>
            <w:noProof/>
          </w:rPr>
          <w:t>Tabell 15</w:t>
        </w:r>
        <w:r w:rsidR="00A17DA4">
          <w:rPr>
            <w:rFonts w:asciiTheme="minorHAnsi" w:eastAsiaTheme="minorEastAsia" w:hAnsiTheme="minorHAnsi"/>
            <w:noProof/>
            <w:sz w:val="22"/>
            <w:lang w:eastAsia="sv-SE"/>
          </w:rPr>
          <w:tab/>
        </w:r>
        <w:r w:rsidR="00A17DA4" w:rsidRPr="001427EB">
          <w:rPr>
            <w:rStyle w:val="Hyperlnk"/>
            <w:b/>
            <w:noProof/>
          </w:rPr>
          <w:t>Antal bedömda timmar per vecka för grundläggande behov innan föräldraavdrag i avslagsbeslut, fördelat på antal barn per åldersgrupp, 2023</w:t>
        </w:r>
        <w:r w:rsidR="00A17DA4">
          <w:rPr>
            <w:noProof/>
            <w:webHidden/>
          </w:rPr>
          <w:tab/>
        </w:r>
        <w:r w:rsidR="00A17DA4">
          <w:rPr>
            <w:noProof/>
            <w:webHidden/>
          </w:rPr>
          <w:fldChar w:fldCharType="begin"/>
        </w:r>
        <w:r w:rsidR="00A17DA4">
          <w:rPr>
            <w:noProof/>
            <w:webHidden/>
          </w:rPr>
          <w:instrText xml:space="preserve"> PAGEREF _Toc175665597 \h </w:instrText>
        </w:r>
        <w:r w:rsidR="00A17DA4">
          <w:rPr>
            <w:noProof/>
            <w:webHidden/>
          </w:rPr>
        </w:r>
        <w:r w:rsidR="00A17DA4">
          <w:rPr>
            <w:noProof/>
            <w:webHidden/>
          </w:rPr>
          <w:fldChar w:fldCharType="separate"/>
        </w:r>
        <w:r w:rsidR="00146996">
          <w:rPr>
            <w:noProof/>
            <w:webHidden/>
          </w:rPr>
          <w:t>31</w:t>
        </w:r>
        <w:r w:rsidR="00A17DA4">
          <w:rPr>
            <w:noProof/>
            <w:webHidden/>
          </w:rPr>
          <w:fldChar w:fldCharType="end"/>
        </w:r>
      </w:hyperlink>
    </w:p>
    <w:p w14:paraId="7542A884" w14:textId="6501C279"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8" w:history="1">
        <w:r w:rsidR="00A17DA4" w:rsidRPr="001427EB">
          <w:rPr>
            <w:rStyle w:val="Hyperlnk"/>
            <w:b/>
            <w:noProof/>
          </w:rPr>
          <w:t>Tabell 16</w:t>
        </w:r>
        <w:r w:rsidR="00A17DA4">
          <w:rPr>
            <w:rFonts w:asciiTheme="minorHAnsi" w:eastAsiaTheme="minorEastAsia" w:hAnsiTheme="minorHAnsi"/>
            <w:noProof/>
            <w:sz w:val="22"/>
            <w:lang w:eastAsia="sv-SE"/>
          </w:rPr>
          <w:tab/>
        </w:r>
        <w:r w:rsidR="00A17DA4" w:rsidRPr="001427EB">
          <w:rPr>
            <w:rStyle w:val="Hyperlnk"/>
            <w:b/>
            <w:noProof/>
          </w:rPr>
          <w:t>Förekomst av bedömd tid för grundläggande behov bland barn som fått avslag, antal och andel, 2023</w:t>
        </w:r>
        <w:r w:rsidR="00A17DA4">
          <w:rPr>
            <w:noProof/>
            <w:webHidden/>
          </w:rPr>
          <w:tab/>
        </w:r>
        <w:r w:rsidR="00A17DA4">
          <w:rPr>
            <w:noProof/>
            <w:webHidden/>
          </w:rPr>
          <w:fldChar w:fldCharType="begin"/>
        </w:r>
        <w:r w:rsidR="00A17DA4">
          <w:rPr>
            <w:noProof/>
            <w:webHidden/>
          </w:rPr>
          <w:instrText xml:space="preserve"> PAGEREF _Toc175665598 \h </w:instrText>
        </w:r>
        <w:r w:rsidR="00A17DA4">
          <w:rPr>
            <w:noProof/>
            <w:webHidden/>
          </w:rPr>
        </w:r>
        <w:r w:rsidR="00A17DA4">
          <w:rPr>
            <w:noProof/>
            <w:webHidden/>
          </w:rPr>
          <w:fldChar w:fldCharType="separate"/>
        </w:r>
        <w:r w:rsidR="00146996">
          <w:rPr>
            <w:noProof/>
            <w:webHidden/>
          </w:rPr>
          <w:t>31</w:t>
        </w:r>
        <w:r w:rsidR="00A17DA4">
          <w:rPr>
            <w:noProof/>
            <w:webHidden/>
          </w:rPr>
          <w:fldChar w:fldCharType="end"/>
        </w:r>
      </w:hyperlink>
    </w:p>
    <w:p w14:paraId="1947CBD0" w14:textId="6C9C677A"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599" w:history="1">
        <w:r w:rsidR="00A17DA4" w:rsidRPr="001427EB">
          <w:rPr>
            <w:rStyle w:val="Hyperlnk"/>
            <w:b/>
            <w:noProof/>
          </w:rPr>
          <w:t>Tabell 17</w:t>
        </w:r>
        <w:r w:rsidR="00A17DA4">
          <w:rPr>
            <w:rFonts w:asciiTheme="minorHAnsi" w:eastAsiaTheme="minorEastAsia" w:hAnsiTheme="minorHAnsi"/>
            <w:noProof/>
            <w:sz w:val="22"/>
            <w:lang w:eastAsia="sv-SE"/>
          </w:rPr>
          <w:tab/>
        </w:r>
        <w:r w:rsidR="00A17DA4" w:rsidRPr="001427EB">
          <w:rPr>
            <w:rStyle w:val="Hyperlnk"/>
            <w:b/>
            <w:noProof/>
          </w:rPr>
          <w:t>Andel avslagsbeslut där annat samhällsstöd har påverkat bedömningen av behovet av hjälp med grundläggande behov, fördelat på ålder, 2023</w:t>
        </w:r>
        <w:r w:rsidR="00A17DA4">
          <w:rPr>
            <w:noProof/>
            <w:webHidden/>
          </w:rPr>
          <w:tab/>
        </w:r>
        <w:r w:rsidR="00A17DA4">
          <w:rPr>
            <w:noProof/>
            <w:webHidden/>
          </w:rPr>
          <w:fldChar w:fldCharType="begin"/>
        </w:r>
        <w:r w:rsidR="00A17DA4">
          <w:rPr>
            <w:noProof/>
            <w:webHidden/>
          </w:rPr>
          <w:instrText xml:space="preserve"> PAGEREF _Toc175665599 \h </w:instrText>
        </w:r>
        <w:r w:rsidR="00A17DA4">
          <w:rPr>
            <w:noProof/>
            <w:webHidden/>
          </w:rPr>
        </w:r>
        <w:r w:rsidR="00A17DA4">
          <w:rPr>
            <w:noProof/>
            <w:webHidden/>
          </w:rPr>
          <w:fldChar w:fldCharType="separate"/>
        </w:r>
        <w:r w:rsidR="00146996">
          <w:rPr>
            <w:noProof/>
            <w:webHidden/>
          </w:rPr>
          <w:t>31</w:t>
        </w:r>
        <w:r w:rsidR="00A17DA4">
          <w:rPr>
            <w:noProof/>
            <w:webHidden/>
          </w:rPr>
          <w:fldChar w:fldCharType="end"/>
        </w:r>
      </w:hyperlink>
    </w:p>
    <w:p w14:paraId="7262A7C7" w14:textId="326D68C6"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600" w:history="1">
        <w:r w:rsidR="00A17DA4" w:rsidRPr="001427EB">
          <w:rPr>
            <w:rStyle w:val="Hyperlnk"/>
            <w:rFonts w:eastAsia="Times New Roman" w:cs="Times New Roman"/>
            <w:b/>
            <w:noProof/>
            <w:lang w:eastAsia="sv-SE"/>
          </w:rPr>
          <w:t>Tabell 18</w:t>
        </w:r>
        <w:r w:rsidR="00A17DA4">
          <w:rPr>
            <w:rFonts w:asciiTheme="minorHAnsi" w:eastAsiaTheme="minorEastAsia" w:hAnsiTheme="minorHAnsi"/>
            <w:noProof/>
            <w:sz w:val="22"/>
            <w:lang w:eastAsia="sv-SE"/>
          </w:rPr>
          <w:tab/>
        </w:r>
        <w:r w:rsidR="00A17DA4" w:rsidRPr="001427EB">
          <w:rPr>
            <w:rStyle w:val="Hyperlnk"/>
            <w:rFonts w:eastAsia="Times New Roman" w:cs="Times New Roman"/>
            <w:b/>
            <w:noProof/>
            <w:lang w:eastAsia="sv-SE"/>
          </w:rPr>
          <w:t>Antal avslagsbeslut där barnet fått hjälpbehov tillgodosedda av annat samhällsstöd, fördelat på om föräldraavdraget varit lägre än schablon eller inte, 2023</w:t>
        </w:r>
        <w:r w:rsidR="00A17DA4">
          <w:rPr>
            <w:noProof/>
            <w:webHidden/>
          </w:rPr>
          <w:tab/>
        </w:r>
        <w:r w:rsidR="00A17DA4">
          <w:rPr>
            <w:noProof/>
            <w:webHidden/>
          </w:rPr>
          <w:fldChar w:fldCharType="begin"/>
        </w:r>
        <w:r w:rsidR="00A17DA4">
          <w:rPr>
            <w:noProof/>
            <w:webHidden/>
          </w:rPr>
          <w:instrText xml:space="preserve"> PAGEREF _Toc175665600 \h </w:instrText>
        </w:r>
        <w:r w:rsidR="00A17DA4">
          <w:rPr>
            <w:noProof/>
            <w:webHidden/>
          </w:rPr>
        </w:r>
        <w:r w:rsidR="00A17DA4">
          <w:rPr>
            <w:noProof/>
            <w:webHidden/>
          </w:rPr>
          <w:fldChar w:fldCharType="separate"/>
        </w:r>
        <w:r w:rsidR="00146996">
          <w:rPr>
            <w:noProof/>
            <w:webHidden/>
          </w:rPr>
          <w:t>31</w:t>
        </w:r>
        <w:r w:rsidR="00A17DA4">
          <w:rPr>
            <w:noProof/>
            <w:webHidden/>
          </w:rPr>
          <w:fldChar w:fldCharType="end"/>
        </w:r>
      </w:hyperlink>
    </w:p>
    <w:p w14:paraId="4DCB667E" w14:textId="3B071E69" w:rsidR="00A17DA4" w:rsidRDefault="000F2FB1" w:rsidP="00A17DA4">
      <w:pPr>
        <w:pStyle w:val="Figurfrteckning"/>
        <w:tabs>
          <w:tab w:val="left" w:pos="1320"/>
          <w:tab w:val="right" w:leader="dot" w:pos="8210"/>
        </w:tabs>
        <w:ind w:left="1095" w:hanging="1095"/>
        <w:rPr>
          <w:rFonts w:asciiTheme="minorHAnsi" w:eastAsiaTheme="minorEastAsia" w:hAnsiTheme="minorHAnsi"/>
          <w:noProof/>
          <w:sz w:val="22"/>
          <w:lang w:eastAsia="sv-SE"/>
        </w:rPr>
      </w:pPr>
      <w:hyperlink w:anchor="_Toc175665601" w:history="1">
        <w:r w:rsidR="00A17DA4" w:rsidRPr="001427EB">
          <w:rPr>
            <w:rStyle w:val="Hyperlnk"/>
            <w:b/>
            <w:noProof/>
          </w:rPr>
          <w:t>Tabell 19</w:t>
        </w:r>
        <w:r w:rsidR="00A17DA4">
          <w:rPr>
            <w:rFonts w:asciiTheme="minorHAnsi" w:eastAsiaTheme="minorEastAsia" w:hAnsiTheme="minorHAnsi"/>
            <w:noProof/>
            <w:sz w:val="22"/>
            <w:lang w:eastAsia="sv-SE"/>
          </w:rPr>
          <w:tab/>
        </w:r>
        <w:r w:rsidR="00A17DA4" w:rsidRPr="001427EB">
          <w:rPr>
            <w:rStyle w:val="Hyperlnk"/>
            <w:b/>
            <w:noProof/>
          </w:rPr>
          <w:t>Orsak till att hjälpbehovet inte bedöms uppfylla kriterierna för grundläggande behov enligt 9 a § LSS i avslagsbeslut för barn i åldern 1–11 år, antal och andel, 2023</w:t>
        </w:r>
        <w:r w:rsidR="00A17DA4">
          <w:rPr>
            <w:noProof/>
            <w:webHidden/>
          </w:rPr>
          <w:tab/>
        </w:r>
        <w:r w:rsidR="00A17DA4">
          <w:rPr>
            <w:noProof/>
            <w:webHidden/>
          </w:rPr>
          <w:fldChar w:fldCharType="begin"/>
        </w:r>
        <w:r w:rsidR="00A17DA4">
          <w:rPr>
            <w:noProof/>
            <w:webHidden/>
          </w:rPr>
          <w:instrText xml:space="preserve"> PAGEREF _Toc175665601 \h </w:instrText>
        </w:r>
        <w:r w:rsidR="00A17DA4">
          <w:rPr>
            <w:noProof/>
            <w:webHidden/>
          </w:rPr>
        </w:r>
        <w:r w:rsidR="00A17DA4">
          <w:rPr>
            <w:noProof/>
            <w:webHidden/>
          </w:rPr>
          <w:fldChar w:fldCharType="separate"/>
        </w:r>
        <w:r w:rsidR="00146996">
          <w:rPr>
            <w:noProof/>
            <w:webHidden/>
          </w:rPr>
          <w:t>32</w:t>
        </w:r>
        <w:r w:rsidR="00A17DA4">
          <w:rPr>
            <w:noProof/>
            <w:webHidden/>
          </w:rPr>
          <w:fldChar w:fldCharType="end"/>
        </w:r>
      </w:hyperlink>
    </w:p>
    <w:p w14:paraId="140B7FD5" w14:textId="0B9C83A8" w:rsidR="00DB07A6" w:rsidRDefault="00DB07A6" w:rsidP="00DB07A6">
      <w:pPr>
        <w:spacing w:after="200" w:line="276" w:lineRule="auto"/>
        <w:rPr>
          <w:b/>
          <w:sz w:val="27"/>
        </w:rPr>
      </w:pPr>
      <w:r>
        <w:fldChar w:fldCharType="end"/>
      </w:r>
    </w:p>
    <w:p w14:paraId="1833D99C" w14:textId="77777777" w:rsidR="00DB07A6" w:rsidRDefault="00DB07A6">
      <w:pPr>
        <w:spacing w:after="200" w:line="276" w:lineRule="auto"/>
      </w:pPr>
      <w:bookmarkStart w:id="77" w:name="_Toc145053166"/>
      <w:r>
        <w:br w:type="page"/>
      </w:r>
    </w:p>
    <w:p w14:paraId="182FF73D" w14:textId="77777777" w:rsidR="00DB07A6" w:rsidRDefault="00DB07A6" w:rsidP="00DB07A6">
      <w:pPr>
        <w:pStyle w:val="11WimiRubrik1"/>
      </w:pPr>
      <w:bookmarkStart w:id="78" w:name="_Toc175665576"/>
      <w:r>
        <w:lastRenderedPageBreak/>
        <w:t>Figurförteckning</w:t>
      </w:r>
      <w:bookmarkEnd w:id="78"/>
      <w:r>
        <w:t xml:space="preserve"> </w:t>
      </w:r>
    </w:p>
    <w:p w14:paraId="573E9939" w14:textId="2AA0D010" w:rsidR="005F006B" w:rsidRDefault="00FC610D" w:rsidP="005F006B">
      <w:pPr>
        <w:pStyle w:val="Figurfrteckning"/>
        <w:tabs>
          <w:tab w:val="left" w:pos="1100"/>
          <w:tab w:val="right" w:leader="dot" w:pos="8210"/>
        </w:tabs>
        <w:ind w:left="1095" w:hanging="1095"/>
        <w:rPr>
          <w:rFonts w:asciiTheme="minorHAnsi" w:eastAsiaTheme="minorEastAsia" w:hAnsiTheme="minorHAnsi"/>
          <w:noProof/>
          <w:sz w:val="22"/>
          <w:lang w:eastAsia="sv-SE"/>
        </w:rPr>
      </w:pPr>
      <w:r>
        <w:fldChar w:fldCharType="begin"/>
      </w:r>
      <w:r>
        <w:instrText xml:space="preserve"> TOC \h \z \c "Figur" </w:instrText>
      </w:r>
      <w:r>
        <w:fldChar w:fldCharType="separate"/>
      </w:r>
      <w:hyperlink w:anchor="_Toc175665627" w:history="1">
        <w:r w:rsidR="005F006B" w:rsidRPr="0037432F">
          <w:rPr>
            <w:rStyle w:val="Hyperlnk"/>
            <w:b/>
            <w:noProof/>
          </w:rPr>
          <w:t>Figur 1</w:t>
        </w:r>
        <w:r w:rsidR="005F006B">
          <w:rPr>
            <w:rFonts w:asciiTheme="minorHAnsi" w:eastAsiaTheme="minorEastAsia" w:hAnsiTheme="minorHAnsi"/>
            <w:noProof/>
            <w:sz w:val="22"/>
            <w:lang w:eastAsia="sv-SE"/>
          </w:rPr>
          <w:tab/>
        </w:r>
        <w:r w:rsidR="005F006B" w:rsidRPr="0037432F">
          <w:rPr>
            <w:rStyle w:val="Hyperlnk"/>
            <w:b/>
            <w:noProof/>
          </w:rPr>
          <w:t>Genomsnittligt antal timmar per vecka i bifallsbeslut för barn i åldern 1–17 år, fördelat på om barnet har undantagsbehov eller inte, 2023</w:t>
        </w:r>
        <w:r w:rsidR="005F006B">
          <w:rPr>
            <w:noProof/>
            <w:webHidden/>
          </w:rPr>
          <w:tab/>
        </w:r>
        <w:r w:rsidR="005F006B">
          <w:rPr>
            <w:noProof/>
            <w:webHidden/>
          </w:rPr>
          <w:fldChar w:fldCharType="begin"/>
        </w:r>
        <w:r w:rsidR="005F006B">
          <w:rPr>
            <w:noProof/>
            <w:webHidden/>
          </w:rPr>
          <w:instrText xml:space="preserve"> PAGEREF _Toc175665627 \h </w:instrText>
        </w:r>
        <w:r w:rsidR="005F006B">
          <w:rPr>
            <w:noProof/>
            <w:webHidden/>
          </w:rPr>
        </w:r>
        <w:r w:rsidR="005F006B">
          <w:rPr>
            <w:noProof/>
            <w:webHidden/>
          </w:rPr>
          <w:fldChar w:fldCharType="separate"/>
        </w:r>
        <w:r w:rsidR="00146996">
          <w:rPr>
            <w:noProof/>
            <w:webHidden/>
          </w:rPr>
          <w:t>13</w:t>
        </w:r>
        <w:r w:rsidR="005F006B">
          <w:rPr>
            <w:noProof/>
            <w:webHidden/>
          </w:rPr>
          <w:fldChar w:fldCharType="end"/>
        </w:r>
      </w:hyperlink>
    </w:p>
    <w:p w14:paraId="178910C7" w14:textId="117052CA" w:rsidR="005F006B" w:rsidRDefault="000F2FB1" w:rsidP="005F006B">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628" w:history="1">
        <w:r w:rsidR="005F006B" w:rsidRPr="0037432F">
          <w:rPr>
            <w:rStyle w:val="Hyperlnk"/>
            <w:b/>
            <w:noProof/>
          </w:rPr>
          <w:t>Figur 2</w:t>
        </w:r>
        <w:r w:rsidR="005F006B">
          <w:rPr>
            <w:rFonts w:asciiTheme="minorHAnsi" w:eastAsiaTheme="minorEastAsia" w:hAnsiTheme="minorHAnsi"/>
            <w:noProof/>
            <w:sz w:val="22"/>
            <w:lang w:eastAsia="sv-SE"/>
          </w:rPr>
          <w:tab/>
        </w:r>
        <w:r w:rsidR="005F006B" w:rsidRPr="0037432F">
          <w:rPr>
            <w:rStyle w:val="Hyperlnk"/>
            <w:b/>
            <w:noProof/>
          </w:rPr>
          <w:t>Bedömda timmar för grundläggande behov innan föräldraavdrag i beslut om avslag för barn i åldern 1–11 år, fördelat på andel barn per åldersgrupp, 2023</w:t>
        </w:r>
        <w:r w:rsidR="005F006B">
          <w:rPr>
            <w:noProof/>
            <w:webHidden/>
          </w:rPr>
          <w:tab/>
        </w:r>
        <w:r w:rsidR="005F006B">
          <w:rPr>
            <w:noProof/>
            <w:webHidden/>
          </w:rPr>
          <w:fldChar w:fldCharType="begin"/>
        </w:r>
        <w:r w:rsidR="005F006B">
          <w:rPr>
            <w:noProof/>
            <w:webHidden/>
          </w:rPr>
          <w:instrText xml:space="preserve"> PAGEREF _Toc175665628 \h </w:instrText>
        </w:r>
        <w:r w:rsidR="005F006B">
          <w:rPr>
            <w:noProof/>
            <w:webHidden/>
          </w:rPr>
        </w:r>
        <w:r w:rsidR="005F006B">
          <w:rPr>
            <w:noProof/>
            <w:webHidden/>
          </w:rPr>
          <w:fldChar w:fldCharType="separate"/>
        </w:r>
        <w:r w:rsidR="00146996">
          <w:rPr>
            <w:noProof/>
            <w:webHidden/>
          </w:rPr>
          <w:t>14</w:t>
        </w:r>
        <w:r w:rsidR="005F006B">
          <w:rPr>
            <w:noProof/>
            <w:webHidden/>
          </w:rPr>
          <w:fldChar w:fldCharType="end"/>
        </w:r>
      </w:hyperlink>
    </w:p>
    <w:p w14:paraId="00555972" w14:textId="24EA13E4" w:rsidR="005F006B" w:rsidRDefault="000F2FB1" w:rsidP="005F006B">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629" w:history="1">
        <w:r w:rsidR="005F006B" w:rsidRPr="0037432F">
          <w:rPr>
            <w:rStyle w:val="Hyperlnk"/>
            <w:b/>
            <w:noProof/>
          </w:rPr>
          <w:t>Figur 3</w:t>
        </w:r>
        <w:r w:rsidR="005F006B">
          <w:rPr>
            <w:rFonts w:asciiTheme="minorHAnsi" w:eastAsiaTheme="minorEastAsia" w:hAnsiTheme="minorHAnsi"/>
            <w:noProof/>
            <w:sz w:val="22"/>
            <w:lang w:eastAsia="sv-SE"/>
          </w:rPr>
          <w:tab/>
        </w:r>
        <w:r w:rsidR="005F006B" w:rsidRPr="0037432F">
          <w:rPr>
            <w:rStyle w:val="Hyperlnk"/>
            <w:b/>
            <w:noProof/>
          </w:rPr>
          <w:t>Bedömda timmar för grundläggande behov efter föräldraavdrag i beslut om avslag för barn i åldern 1–11 år, fördelat på andel barn per åldersgrupp, 2023</w:t>
        </w:r>
        <w:r w:rsidR="005F006B">
          <w:rPr>
            <w:noProof/>
            <w:webHidden/>
          </w:rPr>
          <w:tab/>
        </w:r>
        <w:r w:rsidR="005F006B">
          <w:rPr>
            <w:noProof/>
            <w:webHidden/>
          </w:rPr>
          <w:fldChar w:fldCharType="begin"/>
        </w:r>
        <w:r w:rsidR="005F006B">
          <w:rPr>
            <w:noProof/>
            <w:webHidden/>
          </w:rPr>
          <w:instrText xml:space="preserve"> PAGEREF _Toc175665629 \h </w:instrText>
        </w:r>
        <w:r w:rsidR="005F006B">
          <w:rPr>
            <w:noProof/>
            <w:webHidden/>
          </w:rPr>
        </w:r>
        <w:r w:rsidR="005F006B">
          <w:rPr>
            <w:noProof/>
            <w:webHidden/>
          </w:rPr>
          <w:fldChar w:fldCharType="separate"/>
        </w:r>
        <w:r w:rsidR="00146996">
          <w:rPr>
            <w:noProof/>
            <w:webHidden/>
          </w:rPr>
          <w:t>16</w:t>
        </w:r>
        <w:r w:rsidR="005F006B">
          <w:rPr>
            <w:noProof/>
            <w:webHidden/>
          </w:rPr>
          <w:fldChar w:fldCharType="end"/>
        </w:r>
      </w:hyperlink>
    </w:p>
    <w:p w14:paraId="655511E6" w14:textId="6BE57059" w:rsidR="005F006B" w:rsidRDefault="000F2FB1" w:rsidP="005F006B">
      <w:pPr>
        <w:pStyle w:val="Figurfrteckning"/>
        <w:tabs>
          <w:tab w:val="left" w:pos="1100"/>
          <w:tab w:val="right" w:leader="dot" w:pos="8210"/>
        </w:tabs>
        <w:ind w:left="1095" w:hanging="1095"/>
        <w:rPr>
          <w:rFonts w:asciiTheme="minorHAnsi" w:eastAsiaTheme="minorEastAsia" w:hAnsiTheme="minorHAnsi"/>
          <w:noProof/>
          <w:sz w:val="22"/>
          <w:lang w:eastAsia="sv-SE"/>
        </w:rPr>
      </w:pPr>
      <w:hyperlink w:anchor="_Toc175665630" w:history="1">
        <w:r w:rsidR="005F006B" w:rsidRPr="0037432F">
          <w:rPr>
            <w:rStyle w:val="Hyperlnk"/>
            <w:b/>
            <w:noProof/>
          </w:rPr>
          <w:t>Figur 4</w:t>
        </w:r>
        <w:r w:rsidR="005F006B">
          <w:rPr>
            <w:rFonts w:asciiTheme="minorHAnsi" w:eastAsiaTheme="minorEastAsia" w:hAnsiTheme="minorHAnsi"/>
            <w:noProof/>
            <w:sz w:val="22"/>
            <w:lang w:eastAsia="sv-SE"/>
          </w:rPr>
          <w:tab/>
        </w:r>
        <w:r w:rsidR="005F006B" w:rsidRPr="0037432F">
          <w:rPr>
            <w:rStyle w:val="Hyperlnk"/>
            <w:b/>
            <w:noProof/>
          </w:rPr>
          <w:t>Andel bifall för barn i åldern 1–11 år där föräldraavdrag har gjorts, fördelat på om det omfattat både grundläggande och andra personliga behov eller endast något av dem, procent, 2023</w:t>
        </w:r>
        <w:r w:rsidR="005F006B">
          <w:rPr>
            <w:noProof/>
            <w:webHidden/>
          </w:rPr>
          <w:tab/>
        </w:r>
        <w:r w:rsidR="005F006B">
          <w:rPr>
            <w:noProof/>
            <w:webHidden/>
          </w:rPr>
          <w:fldChar w:fldCharType="begin"/>
        </w:r>
        <w:r w:rsidR="005F006B">
          <w:rPr>
            <w:noProof/>
            <w:webHidden/>
          </w:rPr>
          <w:instrText xml:space="preserve"> PAGEREF _Toc175665630 \h </w:instrText>
        </w:r>
        <w:r w:rsidR="005F006B">
          <w:rPr>
            <w:noProof/>
            <w:webHidden/>
          </w:rPr>
        </w:r>
        <w:r w:rsidR="005F006B">
          <w:rPr>
            <w:noProof/>
            <w:webHidden/>
          </w:rPr>
          <w:fldChar w:fldCharType="separate"/>
        </w:r>
        <w:r w:rsidR="00146996">
          <w:rPr>
            <w:noProof/>
            <w:webHidden/>
          </w:rPr>
          <w:t>33</w:t>
        </w:r>
        <w:r w:rsidR="005F006B">
          <w:rPr>
            <w:noProof/>
            <w:webHidden/>
          </w:rPr>
          <w:fldChar w:fldCharType="end"/>
        </w:r>
      </w:hyperlink>
    </w:p>
    <w:p w14:paraId="3D4E4FE5" w14:textId="169B19EF" w:rsidR="00DB07A6" w:rsidRPr="00DB07A6" w:rsidRDefault="00FC610D" w:rsidP="00DB07A6">
      <w:r>
        <w:fldChar w:fldCharType="end"/>
      </w:r>
    </w:p>
    <w:p w14:paraId="005BC66F" w14:textId="77777777" w:rsidR="00DB07A6" w:rsidRDefault="00DB07A6">
      <w:pPr>
        <w:spacing w:after="200" w:line="276" w:lineRule="auto"/>
        <w:rPr>
          <w:b/>
          <w:sz w:val="27"/>
        </w:rPr>
      </w:pPr>
      <w:r>
        <w:br w:type="page"/>
      </w:r>
    </w:p>
    <w:p w14:paraId="5BD83350" w14:textId="77777777" w:rsidR="00862694" w:rsidRDefault="00862694" w:rsidP="00961265">
      <w:pPr>
        <w:pStyle w:val="11WimiRubrik1"/>
      </w:pPr>
      <w:bookmarkStart w:id="79" w:name="_Toc175665577"/>
      <w:r>
        <w:lastRenderedPageBreak/>
        <w:t xml:space="preserve">Bilaga 1 </w:t>
      </w:r>
      <w:bookmarkEnd w:id="77"/>
      <w:r w:rsidR="00AC7D07">
        <w:t>Datakällor och tillvägagångssätt</w:t>
      </w:r>
      <w:bookmarkEnd w:id="79"/>
    </w:p>
    <w:p w14:paraId="10357D9A" w14:textId="77777777" w:rsidR="00862694" w:rsidRDefault="00862694" w:rsidP="00862694">
      <w:r>
        <w:t>I det här avsnittet beskrivs hur vi har samlat in det material som använts för att kunna svara på uppdraget.</w:t>
      </w:r>
    </w:p>
    <w:p w14:paraId="6F203045" w14:textId="77777777" w:rsidR="00862694" w:rsidRDefault="00862694" w:rsidP="00862694"/>
    <w:p w14:paraId="40E8B12A" w14:textId="77777777" w:rsidR="0008500D" w:rsidRDefault="00862694" w:rsidP="00862694">
      <w:bookmarkStart w:id="80" w:name="_Hlk167892705"/>
      <w:r>
        <w:t xml:space="preserve">Från Försäkringskassans datalager STORE har vi hämtat uppgifter för </w:t>
      </w:r>
      <w:r w:rsidR="00AC7D07">
        <w:t xml:space="preserve">samtliga </w:t>
      </w:r>
      <w:r>
        <w:t xml:space="preserve">barn </w:t>
      </w:r>
      <w:r w:rsidR="0008500D">
        <w:t>som har fått ett beslut</w:t>
      </w:r>
      <w:r w:rsidR="00AC7D07">
        <w:t xml:space="preserve"> om rätten till assistansersättning</w:t>
      </w:r>
      <w:r w:rsidR="0008500D">
        <w:t xml:space="preserve"> under 2023. Urvalet omfattar samtliga beslut om bifall och avslag på grund av att behovet av hjälp med grundläggande behov inte överstiger i genomsnitt 20 timmar per vecka. Det motsvarar totalt 1 </w:t>
      </w:r>
      <w:r w:rsidR="00DD3D6C">
        <w:t>082</w:t>
      </w:r>
      <w:r>
        <w:t xml:space="preserve"> </w:t>
      </w:r>
      <w:r w:rsidR="00980FB3">
        <w:t>beslut</w:t>
      </w:r>
      <w:r w:rsidR="00DD3D6C">
        <w:t xml:space="preserve">, varav </w:t>
      </w:r>
      <w:r w:rsidR="0008500D">
        <w:t xml:space="preserve">346 bifall och </w:t>
      </w:r>
      <w:r w:rsidR="00DD3D6C">
        <w:t>736 avslag</w:t>
      </w:r>
      <w:r w:rsidR="0008500D">
        <w:t>. Avseende de här besluten har vi hämtat följande uppgifter:</w:t>
      </w:r>
    </w:p>
    <w:p w14:paraId="39E179E4" w14:textId="77777777" w:rsidR="00862694" w:rsidRDefault="00862694" w:rsidP="00862694">
      <w:pPr>
        <w:pStyle w:val="Liststycke"/>
        <w:numPr>
          <w:ilvl w:val="0"/>
          <w:numId w:val="8"/>
        </w:numPr>
      </w:pPr>
      <w:r>
        <w:t xml:space="preserve">beslutsutfall (bifall </w:t>
      </w:r>
      <w:r w:rsidR="001C1BA9">
        <w:t>eller</w:t>
      </w:r>
      <w:r w:rsidR="00DE1BC0">
        <w:t xml:space="preserve"> </w:t>
      </w:r>
      <w:r>
        <w:t>avslag</w:t>
      </w:r>
      <w:r w:rsidR="001C1BA9">
        <w:t>)</w:t>
      </w:r>
      <w:r w:rsidR="00DE1BC0">
        <w:t xml:space="preserve"> </w:t>
      </w:r>
    </w:p>
    <w:p w14:paraId="1A0DED4E" w14:textId="77777777" w:rsidR="00862694" w:rsidRDefault="00862694" w:rsidP="00862694">
      <w:pPr>
        <w:pStyle w:val="Liststycke"/>
        <w:numPr>
          <w:ilvl w:val="0"/>
          <w:numId w:val="8"/>
        </w:numPr>
      </w:pPr>
      <w:r>
        <w:t>genomsnittligt antal beviljade</w:t>
      </w:r>
      <w:r w:rsidR="00AC7D07">
        <w:t>/bedömda</w:t>
      </w:r>
      <w:r>
        <w:t xml:space="preserve"> assistanstimmar per vecka</w:t>
      </w:r>
    </w:p>
    <w:p w14:paraId="23559C22" w14:textId="77777777" w:rsidR="00862694" w:rsidRDefault="00862694" w:rsidP="00862694">
      <w:pPr>
        <w:pStyle w:val="Liststycke"/>
        <w:numPr>
          <w:ilvl w:val="0"/>
          <w:numId w:val="8"/>
        </w:numPr>
      </w:pPr>
      <w:r>
        <w:t>om föräldraavdrag har gjorts eller inte</w:t>
      </w:r>
      <w:r w:rsidR="00AC7D07">
        <w:t>.</w:t>
      </w:r>
    </w:p>
    <w:bookmarkEnd w:id="80"/>
    <w:p w14:paraId="2653932E" w14:textId="77777777" w:rsidR="00862694" w:rsidRDefault="00862694" w:rsidP="00862694"/>
    <w:p w14:paraId="6F42027B" w14:textId="77777777" w:rsidR="002412F2" w:rsidRDefault="002412F2" w:rsidP="00862694">
      <w:r>
        <w:t xml:space="preserve">Vi har genomfört en aktgranskning för att </w:t>
      </w:r>
      <w:r w:rsidR="00862694">
        <w:t>ta reda på mer om</w:t>
      </w:r>
      <w:r>
        <w:t>:</w:t>
      </w:r>
    </w:p>
    <w:p w14:paraId="5266206B" w14:textId="77777777" w:rsidR="002412F2" w:rsidRPr="002412F2" w:rsidRDefault="002412F2" w:rsidP="002412F2">
      <w:pPr>
        <w:pStyle w:val="Liststycke"/>
        <w:numPr>
          <w:ilvl w:val="0"/>
          <w:numId w:val="10"/>
        </w:numPr>
      </w:pPr>
      <w:r>
        <w:t>hur föräldraavdraget har påverkat</w:t>
      </w:r>
      <w:r w:rsidRPr="002412F2">
        <w:t xml:space="preserve"> beslutsutfallet</w:t>
      </w:r>
    </w:p>
    <w:p w14:paraId="32F68CE7" w14:textId="77777777" w:rsidR="00CF4353" w:rsidRDefault="002412F2" w:rsidP="002412F2">
      <w:pPr>
        <w:pStyle w:val="Liststycke"/>
        <w:numPr>
          <w:ilvl w:val="0"/>
          <w:numId w:val="10"/>
        </w:numPr>
      </w:pPr>
      <w:r>
        <w:t>v</w:t>
      </w:r>
      <w:r w:rsidRPr="002412F2">
        <w:t xml:space="preserve">ilka </w:t>
      </w:r>
      <w:r w:rsidR="00CF4353">
        <w:t>bedömningar som har skett innan föräldraavdraget har tillämpats</w:t>
      </w:r>
    </w:p>
    <w:p w14:paraId="0113CCE8" w14:textId="71920FDD" w:rsidR="002412F2" w:rsidRPr="002412F2" w:rsidRDefault="00CF4353" w:rsidP="00E7246E">
      <w:pPr>
        <w:pStyle w:val="Liststycke"/>
        <w:numPr>
          <w:ilvl w:val="0"/>
          <w:numId w:val="10"/>
        </w:numPr>
      </w:pPr>
      <w:r>
        <w:t xml:space="preserve">vilka </w:t>
      </w:r>
      <w:r w:rsidR="002412F2" w:rsidRPr="002412F2">
        <w:t xml:space="preserve">faktorer </w:t>
      </w:r>
      <w:r w:rsidR="00556F54">
        <w:t xml:space="preserve">som </w:t>
      </w:r>
      <w:r w:rsidR="002412F2" w:rsidRPr="002412F2">
        <w:t>har påverkat föräldraavdragets storlek</w:t>
      </w:r>
      <w:r w:rsidR="00BC770D">
        <w:t>.</w:t>
      </w:r>
      <w:r w:rsidR="002412F2" w:rsidRPr="002412F2">
        <w:t xml:space="preserve"> </w:t>
      </w:r>
    </w:p>
    <w:p w14:paraId="6FA894BA" w14:textId="77777777" w:rsidR="002412F2" w:rsidRDefault="002412F2" w:rsidP="00862694"/>
    <w:p w14:paraId="315EA978" w14:textId="77777777" w:rsidR="00862694" w:rsidRPr="00556F54" w:rsidRDefault="004C68DE" w:rsidP="00862694">
      <w:r>
        <w:t>I aktgranskningen har vi fördjupat oss i de beslut</w:t>
      </w:r>
      <w:r w:rsidR="003238BA">
        <w:t xml:space="preserve"> </w:t>
      </w:r>
      <w:r>
        <w:t xml:space="preserve">under 2023 där föräldraavdrag har gjorts. </w:t>
      </w:r>
      <w:r w:rsidR="00862694">
        <w:t>För barn i åldrarna 0–11 år har vi granskat både beslut om bifall och avslag</w:t>
      </w:r>
      <w:r w:rsidR="00F80555">
        <w:t xml:space="preserve">. För </w:t>
      </w:r>
      <w:r w:rsidR="00862694">
        <w:t>barn i åldrarna 12–17 år</w:t>
      </w:r>
      <w:r w:rsidR="00F80555">
        <w:t xml:space="preserve"> har vi endast granskat bifall</w:t>
      </w:r>
      <w:r w:rsidR="00556F54">
        <w:t>,</w:t>
      </w:r>
      <w:r w:rsidR="00F80555">
        <w:t xml:space="preserve"> eftersom något föräldraavdrag inte ska göras från grundläggande behov för barn i detta åldersintervall</w:t>
      </w:r>
      <w:r w:rsidR="00862694">
        <w:t xml:space="preserve">. </w:t>
      </w:r>
      <w:r w:rsidR="00980FB3">
        <w:t xml:space="preserve">Urvalet blev totalt 666 </w:t>
      </w:r>
      <w:r w:rsidR="00A64C45">
        <w:t>ärenden</w:t>
      </w:r>
      <w:r w:rsidR="00980FB3">
        <w:t xml:space="preserve">, varav 13 bortfall. Totalt har 653 beslut granskats, varav </w:t>
      </w:r>
      <w:r w:rsidR="004B6987">
        <w:t>209 bifall och 444 avslag.</w:t>
      </w:r>
      <w:r w:rsidR="00862694">
        <w:t xml:space="preserve"> </w:t>
      </w:r>
      <w:r w:rsidR="004B6987">
        <w:t>Bortfallen var tekniska registreringar och beslut som gällde personer med skyddad identitet.</w:t>
      </w:r>
      <w:r w:rsidR="00862694">
        <w:t xml:space="preserve"> </w:t>
      </w:r>
    </w:p>
    <w:p w14:paraId="17983664" w14:textId="77777777" w:rsidR="00862694" w:rsidRDefault="00862694" w:rsidP="00862694"/>
    <w:p w14:paraId="456B4CFB" w14:textId="77777777" w:rsidR="00862694" w:rsidRDefault="009B4CA1" w:rsidP="00862694">
      <w:r>
        <w:t>D</w:t>
      </w:r>
      <w:r w:rsidR="00862694">
        <w:t xml:space="preserve">e beslut som har </w:t>
      </w:r>
      <w:r w:rsidR="002412F2">
        <w:t>omfattats av akt</w:t>
      </w:r>
      <w:r w:rsidR="00862694">
        <w:t>grans</w:t>
      </w:r>
      <w:r w:rsidR="002412F2">
        <w:t>kningen</w:t>
      </w:r>
      <w:r w:rsidR="00862694">
        <w:t xml:space="preserve"> har vi </w:t>
      </w:r>
      <w:r>
        <w:t>kompletterat med följande u</w:t>
      </w:r>
      <w:r w:rsidR="00862694">
        <w:t xml:space="preserve">ppgifter från Försäkringskassans datalager </w:t>
      </w:r>
      <w:r w:rsidR="00F14AEA">
        <w:t>STORE</w:t>
      </w:r>
      <w:r w:rsidR="00862694">
        <w:t>:</w:t>
      </w:r>
    </w:p>
    <w:p w14:paraId="40750AEE" w14:textId="77777777" w:rsidR="00862694" w:rsidRDefault="00862694" w:rsidP="00862694">
      <w:pPr>
        <w:pStyle w:val="Liststycke"/>
        <w:numPr>
          <w:ilvl w:val="0"/>
          <w:numId w:val="9"/>
        </w:numPr>
      </w:pPr>
      <w:r>
        <w:t>ålder</w:t>
      </w:r>
    </w:p>
    <w:p w14:paraId="65312CD1" w14:textId="77777777" w:rsidR="00862694" w:rsidRDefault="00862694" w:rsidP="00862694">
      <w:pPr>
        <w:pStyle w:val="Liststycke"/>
        <w:numPr>
          <w:ilvl w:val="0"/>
          <w:numId w:val="9"/>
        </w:numPr>
      </w:pPr>
      <w:r>
        <w:t>bedömda</w:t>
      </w:r>
      <w:r w:rsidR="00EB61A2">
        <w:rPr>
          <w:rStyle w:val="Fotnotsreferens"/>
        </w:rPr>
        <w:footnoteReference w:id="36"/>
      </w:r>
      <w:r>
        <w:t xml:space="preserve"> timmar för </w:t>
      </w:r>
      <w:r w:rsidR="00F14AEA">
        <w:t xml:space="preserve">respektive </w:t>
      </w:r>
      <w:r>
        <w:t xml:space="preserve">grundläggande </w:t>
      </w:r>
      <w:r w:rsidR="00F14AEA">
        <w:t>och</w:t>
      </w:r>
      <w:r>
        <w:t xml:space="preserve"> andra personliga behov</w:t>
      </w:r>
      <w:r>
        <w:rPr>
          <w:rStyle w:val="Fotnotsreferens"/>
        </w:rPr>
        <w:footnoteReference w:id="37"/>
      </w:r>
      <w:r>
        <w:t xml:space="preserve"> före föräldraavdrag </w:t>
      </w:r>
    </w:p>
    <w:p w14:paraId="2A913E65" w14:textId="77777777" w:rsidR="00862694" w:rsidRDefault="00862694" w:rsidP="00862694">
      <w:pPr>
        <w:pStyle w:val="Liststycke"/>
        <w:numPr>
          <w:ilvl w:val="0"/>
          <w:numId w:val="9"/>
        </w:numPr>
      </w:pPr>
      <w:r>
        <w:t xml:space="preserve">antal timmar som föräldraavdrag har gjorts </w:t>
      </w:r>
      <w:r w:rsidR="007777C5">
        <w:t>med från</w:t>
      </w:r>
      <w:r>
        <w:t xml:space="preserve"> grundläggande behov, andra personliga behov och totalt </w:t>
      </w:r>
    </w:p>
    <w:p w14:paraId="211374D2" w14:textId="77777777" w:rsidR="00862694" w:rsidRDefault="00862694" w:rsidP="00862694">
      <w:pPr>
        <w:pStyle w:val="Liststycke"/>
        <w:numPr>
          <w:ilvl w:val="0"/>
          <w:numId w:val="9"/>
        </w:numPr>
      </w:pPr>
      <w:r>
        <w:t>antal timmar efter föräldraavdrag för grundläggande behov, andra personliga behov och totalt.</w:t>
      </w:r>
    </w:p>
    <w:p w14:paraId="027564C0" w14:textId="77777777" w:rsidR="00862694" w:rsidRDefault="00862694" w:rsidP="00862694"/>
    <w:p w14:paraId="6CA6BFA9" w14:textId="77777777" w:rsidR="00862694" w:rsidRDefault="00862694" w:rsidP="00862694">
      <w:pPr>
        <w:pStyle w:val="12WimiRubrik2"/>
      </w:pPr>
      <w:bookmarkStart w:id="81" w:name="_Toc145053168"/>
      <w:bookmarkStart w:id="82" w:name="_Toc175665578"/>
      <w:r>
        <w:t>Genomförande av aktgranskning</w:t>
      </w:r>
      <w:bookmarkEnd w:id="81"/>
      <w:bookmarkEnd w:id="82"/>
    </w:p>
    <w:p w14:paraId="5413B327" w14:textId="77777777" w:rsidR="00972A41" w:rsidRDefault="00862694" w:rsidP="00972A41">
      <w:r>
        <w:t xml:space="preserve">Aktgranskningen har genomförts </w:t>
      </w:r>
      <w:r w:rsidR="005026CD">
        <w:t>under april månad 202</w:t>
      </w:r>
      <w:r w:rsidR="00AC7D07">
        <w:t>4</w:t>
      </w:r>
      <w:r w:rsidR="005026CD">
        <w:t xml:space="preserve"> </w:t>
      </w:r>
      <w:r>
        <w:t>av fem verksamhetsutvecklare som alla har kunskap om assistansersättningen. Frågeformuläret som användes vid granskningen togs fram utifrån de frågeställningar som behöver besvaras i uppdraget</w:t>
      </w:r>
      <w:r w:rsidR="003922AE">
        <w:t xml:space="preserve"> </w:t>
      </w:r>
      <w:r w:rsidR="00813AF6">
        <w:t>och vilka uppgifter som vi inte kan hämta från Försäkringskassans datalager.</w:t>
      </w:r>
      <w:r>
        <w:t xml:space="preserve"> </w:t>
      </w:r>
      <w:r w:rsidR="00972A41">
        <w:t xml:space="preserve">Frågeformuläret kalibrerades genom en provgranskning där alla granskare individuellt granskade samma </w:t>
      </w:r>
      <w:r w:rsidR="001A3FB4">
        <w:t>fem</w:t>
      </w:r>
      <w:r w:rsidR="00972A41">
        <w:t xml:space="preserve"> ärenden utifrån formuläret. Syftet med kalibrering är </w:t>
      </w:r>
      <w:r w:rsidR="001A3FB4">
        <w:t>att</w:t>
      </w:r>
      <w:r w:rsidR="00972A41">
        <w:t xml:space="preserve"> granskarna ska ha samma förståelse för hur frågorna ska tolkas och besvaras, för att i största möjliga mån säkerställa att oavsett granskare så granskas ärendena på likartat </w:t>
      </w:r>
      <w:r w:rsidR="00972A41">
        <w:lastRenderedPageBreak/>
        <w:t xml:space="preserve">sätt. Resultatet från denna granskning jämfördes och diskuterades för att skapa samsyn om hur frågorna skulle besvaras. </w:t>
      </w:r>
      <w:r w:rsidR="00972A41" w:rsidRPr="00D7458A">
        <w:t>Formuläret reviderades utifrån detta innan den slutliga granskningen inleddes. Under granskningens gång hade granskarna även gemensamma möten för att stämma av eventuella svårigheter.</w:t>
      </w:r>
    </w:p>
    <w:p w14:paraId="12CCBA35" w14:textId="77777777" w:rsidR="00972A41" w:rsidRDefault="00972A41" w:rsidP="00972A41"/>
    <w:p w14:paraId="53105154" w14:textId="77777777" w:rsidR="00715CC3" w:rsidRDefault="00715CC3" w:rsidP="00715CC3">
      <w:r>
        <w:t>I aktgranskningen finns 25 beslut där bedömningen av rätten till assistansersättning avser tid både före och efter 1 januari 2023.</w:t>
      </w:r>
      <w:r w:rsidR="002A2758">
        <w:rPr>
          <w:rStyle w:val="Fotnotsreferens"/>
        </w:rPr>
        <w:footnoteReference w:id="38"/>
      </w:r>
      <w:r>
        <w:t xml:space="preserve"> Det innebär att </w:t>
      </w:r>
      <w:r w:rsidR="00C7750E">
        <w:t xml:space="preserve">det normala </w:t>
      </w:r>
      <w:r>
        <w:t xml:space="preserve">föräldraansvaret för tid före 2023 har beaktats genom en individuell bedömning och för tid efter genom </w:t>
      </w:r>
      <w:r w:rsidR="00AC7D07">
        <w:t xml:space="preserve">schabloniserade </w:t>
      </w:r>
      <w:r>
        <w:t>föräldraavdrag. Bland de här besluten finns både bifall och avslag</w:t>
      </w:r>
      <w:r w:rsidR="008B402D">
        <w:t>. I huvudsak är beslutsutfallet detsamma för tid före som efter</w:t>
      </w:r>
      <w:r w:rsidR="00AC7D07">
        <w:t xml:space="preserve"> lagändringen</w:t>
      </w:r>
      <w:r w:rsidR="008B402D">
        <w:t>. Antalet bedömda timmar för tid före och efter 2023 varierar. Det förekommer</w:t>
      </w:r>
      <w:r w:rsidR="00012AFF">
        <w:t xml:space="preserve"> både </w:t>
      </w:r>
      <w:r w:rsidR="008B402D">
        <w:t xml:space="preserve">att antalet </w:t>
      </w:r>
      <w:r w:rsidR="00AC7D07">
        <w:t xml:space="preserve">timmar </w:t>
      </w:r>
      <w:r w:rsidR="008B402D">
        <w:t>är färre</w:t>
      </w:r>
      <w:r w:rsidR="00012AFF">
        <w:t xml:space="preserve">, </w:t>
      </w:r>
      <w:r w:rsidR="008B402D">
        <w:t xml:space="preserve">fler </w:t>
      </w:r>
      <w:r w:rsidR="00012AFF">
        <w:t xml:space="preserve">och </w:t>
      </w:r>
      <w:r w:rsidR="00AC7D07">
        <w:t xml:space="preserve">oförändrat </w:t>
      </w:r>
      <w:r w:rsidR="008B402D">
        <w:t xml:space="preserve">efter 2023 </w:t>
      </w:r>
      <w:r w:rsidR="001135D2">
        <w:t xml:space="preserve">jämfört med </w:t>
      </w:r>
      <w:r w:rsidR="008B402D">
        <w:t xml:space="preserve">före. </w:t>
      </w:r>
      <w:r w:rsidR="00AC7D07">
        <w:t xml:space="preserve">Eftersom det är få beslut går det inte att dra generella slutsatser och göra jämförelser av bedömningar och beslutsutfall för tid före och efter </w:t>
      </w:r>
      <w:r w:rsidR="00A06E90">
        <w:t>lagändringen</w:t>
      </w:r>
      <w:r w:rsidR="008B402D">
        <w:t>.</w:t>
      </w:r>
      <w:r>
        <w:t xml:space="preserve"> Till den del </w:t>
      </w:r>
      <w:r w:rsidR="00AC7D07">
        <w:t xml:space="preserve">som </w:t>
      </w:r>
      <w:r>
        <w:t xml:space="preserve">besluten gäller tid från och med 1 januari 2023 ingår de i de resultat som presenteras </w:t>
      </w:r>
      <w:r w:rsidR="008B402D">
        <w:t>uti</w:t>
      </w:r>
      <w:r>
        <w:t xml:space="preserve">från aktgranskningen. </w:t>
      </w:r>
    </w:p>
    <w:p w14:paraId="340CE7B2" w14:textId="77777777" w:rsidR="001E4955" w:rsidRDefault="008502C3">
      <w:pPr>
        <w:spacing w:after="200" w:line="276" w:lineRule="auto"/>
      </w:pPr>
      <w:r>
        <w:br w:type="page"/>
      </w:r>
    </w:p>
    <w:p w14:paraId="6E216BE2" w14:textId="77777777" w:rsidR="0062585E" w:rsidRDefault="0062585E" w:rsidP="0062585E">
      <w:pPr>
        <w:pStyle w:val="11WimiRubrik1"/>
      </w:pPr>
      <w:bookmarkStart w:id="83" w:name="_Toc175665579"/>
      <w:r>
        <w:lastRenderedPageBreak/>
        <w:t>Bilaga 2 Bestämmelser om rätten till assistansersättning</w:t>
      </w:r>
      <w:bookmarkEnd w:id="83"/>
      <w:r>
        <w:t xml:space="preserve"> </w:t>
      </w:r>
    </w:p>
    <w:p w14:paraId="13349D3D" w14:textId="77777777" w:rsidR="0062585E" w:rsidRDefault="0062585E" w:rsidP="00B55988">
      <w:pPr>
        <w:spacing w:after="200"/>
      </w:pPr>
      <w:r>
        <w:t xml:space="preserve">Assistansersättning är reglerad i SFB och ger ersättning för kostnader för sådan personlig assistans som beskrivs i 9 § 2 LSS. </w:t>
      </w:r>
    </w:p>
    <w:p w14:paraId="6480E26F" w14:textId="77777777" w:rsidR="0062585E" w:rsidRDefault="0062585E" w:rsidP="00B55988">
      <w:pPr>
        <w:spacing w:after="200"/>
      </w:pPr>
      <w:r>
        <w:t>En förutsättning för att en person ska kunna få assistansersättning är att hen omfattas av socialförsäkringen, inte bor på institution eller i gruppbostad samt att hen tillhör personkretsen för LSS. Vid ansökningstillfället ska personen inte ha fyllt 6</w:t>
      </w:r>
      <w:r w:rsidR="00947F06">
        <w:t>6</w:t>
      </w:r>
      <w:r>
        <w:t xml:space="preserve"> år. De grupper som ingår i LSS personkrets är: </w:t>
      </w:r>
    </w:p>
    <w:p w14:paraId="3F7B9BC9" w14:textId="77777777" w:rsidR="00947F06" w:rsidRDefault="0062585E" w:rsidP="00B55988">
      <w:pPr>
        <w:pStyle w:val="Liststycke"/>
        <w:numPr>
          <w:ilvl w:val="0"/>
          <w:numId w:val="30"/>
        </w:numPr>
        <w:spacing w:after="200"/>
      </w:pPr>
      <w:r>
        <w:t>personer med utvecklingsstörning, autism eller autismliknande tillstånd,</w:t>
      </w:r>
    </w:p>
    <w:p w14:paraId="0414313C" w14:textId="77777777" w:rsidR="00947F06" w:rsidRDefault="0062585E" w:rsidP="00B55988">
      <w:pPr>
        <w:pStyle w:val="Liststycke"/>
        <w:numPr>
          <w:ilvl w:val="0"/>
          <w:numId w:val="30"/>
        </w:numPr>
        <w:spacing w:after="200"/>
      </w:pPr>
      <w:r>
        <w:t>personer med betydande och bestående begåvningsmässigt funktionshinder efter hjärnskada i vuxen ålder föranledd av yttre våld eller kroppslig sjukdom, eller</w:t>
      </w:r>
    </w:p>
    <w:p w14:paraId="15B17BA7" w14:textId="77777777" w:rsidR="0062585E" w:rsidRDefault="0062585E" w:rsidP="00B55988">
      <w:pPr>
        <w:pStyle w:val="Liststycke"/>
        <w:numPr>
          <w:ilvl w:val="0"/>
          <w:numId w:val="30"/>
        </w:numPr>
        <w:spacing w:after="200"/>
      </w:pPr>
      <w:r>
        <w:t xml:space="preserve">personer med andra varaktiga fysiska eller psykiska funktionshinder som uppenbart inte beror på normalt åldrande, om de är stora och förorsakar betydande svårigheter i den dagliga livsföringen och därmed ett omfattande behov av stöd eller service. </w:t>
      </w:r>
    </w:p>
    <w:p w14:paraId="54E179A1" w14:textId="77777777" w:rsidR="00947F06" w:rsidRDefault="0062585E" w:rsidP="00B55988">
      <w:pPr>
        <w:spacing w:after="200"/>
      </w:pPr>
      <w:r>
        <w:t xml:space="preserve">Av 9 a § LSS framgår det att med personlig assistans enligt 9 § 2 avses personligt utformat stöd som ges av ett begränsat antal personer åt den som på grund av stora och varaktiga funktionshinder behöver hjälp med </w:t>
      </w:r>
      <w:r w:rsidR="00947F06">
        <w:t>ett eller flera grundläggande behov. Med grundläggande behov avses</w:t>
      </w:r>
    </w:p>
    <w:p w14:paraId="6903E5A9" w14:textId="77777777" w:rsidR="00947F06" w:rsidRDefault="0062585E" w:rsidP="00B55988">
      <w:pPr>
        <w:pStyle w:val="Liststycke"/>
        <w:numPr>
          <w:ilvl w:val="0"/>
          <w:numId w:val="31"/>
        </w:numPr>
        <w:spacing w:after="200"/>
      </w:pPr>
      <w:r>
        <w:t>andning</w:t>
      </w:r>
    </w:p>
    <w:p w14:paraId="558E6BDF" w14:textId="77777777" w:rsidR="00947F06" w:rsidRDefault="0062585E" w:rsidP="00B55988">
      <w:pPr>
        <w:pStyle w:val="Liststycke"/>
        <w:numPr>
          <w:ilvl w:val="0"/>
          <w:numId w:val="31"/>
        </w:numPr>
        <w:spacing w:after="200"/>
      </w:pPr>
      <w:r>
        <w:t>personlig hygien</w:t>
      </w:r>
    </w:p>
    <w:p w14:paraId="53CD1DEE" w14:textId="77777777" w:rsidR="00947F06" w:rsidRDefault="0062585E" w:rsidP="00B55988">
      <w:pPr>
        <w:pStyle w:val="Liststycke"/>
        <w:numPr>
          <w:ilvl w:val="0"/>
          <w:numId w:val="31"/>
        </w:numPr>
        <w:spacing w:after="200"/>
      </w:pPr>
      <w:r>
        <w:t>måltider</w:t>
      </w:r>
    </w:p>
    <w:p w14:paraId="7F021E15" w14:textId="77777777" w:rsidR="00947F06" w:rsidRDefault="0062585E" w:rsidP="00B55988">
      <w:pPr>
        <w:pStyle w:val="Liststycke"/>
        <w:numPr>
          <w:ilvl w:val="0"/>
          <w:numId w:val="31"/>
        </w:numPr>
        <w:spacing w:after="200"/>
      </w:pPr>
      <w:r>
        <w:t>av</w:t>
      </w:r>
      <w:r w:rsidR="00947F06">
        <w:t>-</w:t>
      </w:r>
      <w:r>
        <w:t xml:space="preserve"> och på</w:t>
      </w:r>
      <w:r w:rsidR="00947F06">
        <w:t>klädning</w:t>
      </w:r>
    </w:p>
    <w:p w14:paraId="0F48F7AE" w14:textId="77777777" w:rsidR="00947F06" w:rsidRDefault="0062585E" w:rsidP="00B55988">
      <w:pPr>
        <w:pStyle w:val="Liststycke"/>
        <w:numPr>
          <w:ilvl w:val="0"/>
          <w:numId w:val="31"/>
        </w:numPr>
        <w:spacing w:after="200"/>
      </w:pPr>
      <w:r>
        <w:t>kommuni</w:t>
      </w:r>
      <w:r w:rsidR="00947F06">
        <w:t>kation</w:t>
      </w:r>
      <w:r>
        <w:t xml:space="preserve"> med andra </w:t>
      </w:r>
    </w:p>
    <w:p w14:paraId="7D527EFC" w14:textId="77777777" w:rsidR="00947F06" w:rsidRDefault="00947F06" w:rsidP="00B55988">
      <w:pPr>
        <w:pStyle w:val="Liststycke"/>
        <w:numPr>
          <w:ilvl w:val="0"/>
          <w:numId w:val="31"/>
        </w:numPr>
        <w:spacing w:after="200"/>
      </w:pPr>
      <w:r>
        <w:t>stöd som den enskilde behöver på grund av en psykisk funktionsnedsättning för att förebygga att han eller hon fysiskt skadar sig själv, någon annan eller egendom</w:t>
      </w:r>
      <w:r w:rsidR="004F5C09">
        <w:rPr>
          <w:rStyle w:val="Fotnotsreferens"/>
        </w:rPr>
        <w:footnoteReference w:id="39"/>
      </w:r>
      <w:r>
        <w:t>, och</w:t>
      </w:r>
    </w:p>
    <w:p w14:paraId="60DE9343" w14:textId="77777777" w:rsidR="00947F06" w:rsidRDefault="00947F06" w:rsidP="00B55988">
      <w:pPr>
        <w:pStyle w:val="Liststycke"/>
        <w:numPr>
          <w:ilvl w:val="0"/>
          <w:numId w:val="31"/>
        </w:numPr>
        <w:spacing w:after="200"/>
      </w:pPr>
      <w:r>
        <w:t>stöd som den enskilde behöver löpande under större delen av dygnet på grund av ett medicinskt tillstånd som innebär att det finns fara för den enskildes liv eller att det annars finns en överhängande och allvarlig risk för hans eller hennes fysiska hälsa</w:t>
      </w:r>
      <w:r w:rsidR="004F5C09">
        <w:rPr>
          <w:rStyle w:val="Fotnotsreferens"/>
        </w:rPr>
        <w:footnoteReference w:id="40"/>
      </w:r>
      <w:r>
        <w:t>.</w:t>
      </w:r>
    </w:p>
    <w:p w14:paraId="55C46C25" w14:textId="77777777" w:rsidR="00947F06" w:rsidRDefault="00947F06" w:rsidP="00B55988">
      <w:pPr>
        <w:spacing w:after="200"/>
      </w:pPr>
      <w:r>
        <w:t>Om den enskilde på grund av en psykisk funktionsnedsättning behöver kvalificerade aktiverings- och motiveringsinsatser för att han eller hon själv ska klara att tillgodose ett grundläggande behov som avses i första stycket 2–5</w:t>
      </w:r>
      <w:r w:rsidR="001D1D2C">
        <w:t xml:space="preserve"> 9 a § LSS</w:t>
      </w:r>
      <w:r>
        <w:t>, ska sådana insatser beaktas som en del av hjälpen med det grundläggande behovet.</w:t>
      </w:r>
    </w:p>
    <w:p w14:paraId="6B75BC7A" w14:textId="77777777" w:rsidR="009E3A14" w:rsidRDefault="009E3A14" w:rsidP="00B55988">
      <w:pPr>
        <w:spacing w:after="200"/>
      </w:pPr>
      <w:r>
        <w:t xml:space="preserve">Den enskilde har rätt till assistansersättning om behoven inte tillgodoses på annat sätt. Det följer av 7 § LSS. </w:t>
      </w:r>
    </w:p>
    <w:p w14:paraId="1ECC89E3" w14:textId="77777777" w:rsidR="0062585E" w:rsidRDefault="0062585E" w:rsidP="00B55988">
      <w:pPr>
        <w:spacing w:after="200"/>
      </w:pPr>
      <w:r>
        <w:t xml:space="preserve">Den som har behov av personlig assistans för sina grundläggande behov har även rätt till insats enligt 9 § 2 för andra personliga behov om behoven inte tillgodoses på annat sätt. </w:t>
      </w:r>
    </w:p>
    <w:p w14:paraId="27D27CCB" w14:textId="77777777" w:rsidR="0062585E" w:rsidRDefault="0062585E" w:rsidP="00B55988">
      <w:pPr>
        <w:spacing w:after="200"/>
      </w:pPr>
      <w:r>
        <w:t xml:space="preserve">Personlig assistans för andra personliga behov avser även </w:t>
      </w:r>
    </w:p>
    <w:p w14:paraId="510A3B7B" w14:textId="77777777" w:rsidR="0062585E" w:rsidRDefault="0062585E" w:rsidP="00B55988">
      <w:pPr>
        <w:spacing w:after="200"/>
      </w:pPr>
      <w:r>
        <w:t xml:space="preserve">1. tid under den enskildes dygnsvila när en assistent behöver vara tillgänglig i väntan på att den enskilde behöver hjälp utan att det är fråga om tillsyn (väntetid), </w:t>
      </w:r>
    </w:p>
    <w:p w14:paraId="1098BF52" w14:textId="77777777" w:rsidR="0062585E" w:rsidRDefault="0062585E" w:rsidP="00B55988">
      <w:pPr>
        <w:spacing w:after="200"/>
      </w:pPr>
      <w:r>
        <w:t xml:space="preserve">2. tid under den enskildes dygnsvila när en assistent i stället behöver finnas till förfogande på annan plats i väntan på att den enskilde behöver hjälp (beredskap), och </w:t>
      </w:r>
      <w:r>
        <w:lastRenderedPageBreak/>
        <w:t xml:space="preserve">3. tid när en assistent behöver vara närvarande i samband med en aktivitet utanför den enskildes hem på grund av att ett hjälpbehov kan förväntas uppstå. </w:t>
      </w:r>
    </w:p>
    <w:p w14:paraId="4EF053E7" w14:textId="77777777" w:rsidR="0062585E" w:rsidRDefault="0062585E" w:rsidP="00B55988">
      <w:pPr>
        <w:spacing w:after="200"/>
      </w:pPr>
      <w:r>
        <w:t xml:space="preserve">Den som har behov av mer än en personlig assistent samtidigt, har rätt till två eller flera assistenter endast om möjligheterna att få bidrag enligt lagen (2018:222) om bostadsanpassningsbidrag eller hjälpmedel enligt hälso- och sjukvårdslagen (2017:30), har utretts. </w:t>
      </w:r>
      <w:r w:rsidR="00C7750E">
        <w:t xml:space="preserve">Detta kallas dubbel assistans. </w:t>
      </w:r>
    </w:p>
    <w:p w14:paraId="74CF97B6" w14:textId="77777777" w:rsidR="0062585E" w:rsidRDefault="0062585E" w:rsidP="00B55988">
      <w:pPr>
        <w:spacing w:after="200"/>
      </w:pPr>
      <w:r>
        <w:t xml:space="preserve">För att ha rätt till assistansersättning krävs att den försäkrade behöver personlig assistans i genomsnitt mer än 20 timmar i veckan för sådana grundläggande behov som avses i 9 a § LSS. </w:t>
      </w:r>
    </w:p>
    <w:p w14:paraId="5AFC164E" w14:textId="77777777" w:rsidR="00947F06" w:rsidRDefault="0062585E" w:rsidP="00B55988">
      <w:pPr>
        <w:spacing w:after="200"/>
      </w:pPr>
      <w:r>
        <w:t>Assistansersättning lämnas inte för sjukvårdande insatser enligt hälso- och sjukvårdslagen (2017:30) (HSL)</w:t>
      </w:r>
      <w:r w:rsidR="00C7750E">
        <w:t>.</w:t>
      </w:r>
      <w:r w:rsidR="004922FD">
        <w:rPr>
          <w:rStyle w:val="Fotnotsreferens"/>
        </w:rPr>
        <w:footnoteReference w:id="41"/>
      </w:r>
      <w:r>
        <w:t xml:space="preserve"> </w:t>
      </w:r>
      <w:r w:rsidR="00947F06">
        <w:t>En hälso- och sjukvårdsåtgärd som en legitimerad yrkesutövare har bedömt att en person kan utföra själv, eller med hjälp av någon annan, är inte hälso- och sjukvård enligt HSL utan egenvård (2 – 5 §§ lagen [2022:1250] om egenvård). Egenvård som avser något av de grundläggande behoven som anges i 9 a § första stycket LSS kan beaktas inom ramen för bedömningen av hjälpbehovet (jämför HFD 2018 ref. 21). En åtgärd som utförs som egenvård kan även avse ett annat personligt behov enligt 9 a § fjärde stycket LSS.</w:t>
      </w:r>
    </w:p>
    <w:p w14:paraId="13F08B7A" w14:textId="77777777" w:rsidR="0062585E" w:rsidRDefault="0062585E" w:rsidP="00B55988">
      <w:pPr>
        <w:spacing w:after="200"/>
      </w:pPr>
      <w:r>
        <w:t xml:space="preserve">Assistansersättning lämnas inte för tid när den försäkrade </w:t>
      </w:r>
    </w:p>
    <w:p w14:paraId="0E237255" w14:textId="77777777" w:rsidR="0062585E" w:rsidRDefault="0062585E" w:rsidP="00B55988">
      <w:pPr>
        <w:spacing w:after="200"/>
      </w:pPr>
      <w:r>
        <w:t xml:space="preserve">1. vårdas på en institution som tillhör staten, en kommun eller en region, </w:t>
      </w:r>
    </w:p>
    <w:p w14:paraId="00E5E466" w14:textId="77777777" w:rsidR="0062585E" w:rsidRDefault="0062585E" w:rsidP="00B55988">
      <w:pPr>
        <w:spacing w:after="200"/>
      </w:pPr>
      <w:r>
        <w:t xml:space="preserve">2. vårdas på en institution som drivs med bidrag från staten, en kommun eller en region, 3. bor i en gruppbostad, eller </w:t>
      </w:r>
    </w:p>
    <w:p w14:paraId="0E77D567" w14:textId="77777777" w:rsidR="0062585E" w:rsidRDefault="0062585E" w:rsidP="00B55988">
      <w:pPr>
        <w:spacing w:after="200"/>
      </w:pPr>
      <w:r>
        <w:t>4. vistas i eller deltar i barnomsorg, skola eller daglig verksamhet enligt LSS</w:t>
      </w:r>
      <w:r w:rsidR="004922FD">
        <w:t>.</w:t>
      </w:r>
      <w:r w:rsidR="004922FD">
        <w:rPr>
          <w:rStyle w:val="Fotnotsreferens"/>
        </w:rPr>
        <w:footnoteReference w:id="42"/>
      </w:r>
      <w:r>
        <w:t xml:space="preserve"> </w:t>
      </w:r>
    </w:p>
    <w:p w14:paraId="26429AAD" w14:textId="77777777" w:rsidR="0062585E" w:rsidRDefault="0062585E" w:rsidP="00B55988">
      <w:pPr>
        <w:spacing w:after="200"/>
      </w:pPr>
      <w:r>
        <w:t>Om det finns särskilda skäl kan assistansersättning lämnas även under tid när den försäkrade vistas i eller deltar i barnomsorg, skola eller daglig verksamhet enligt LSS</w:t>
      </w:r>
      <w:r w:rsidR="004922FD">
        <w:rPr>
          <w:rStyle w:val="Fotnotsreferens"/>
        </w:rPr>
        <w:footnoteReference w:id="43"/>
      </w:r>
      <w:r>
        <w:t xml:space="preserve">. </w:t>
      </w:r>
      <w:r w:rsidR="00947F06">
        <w:t>A</w:t>
      </w:r>
      <w:r>
        <w:t xml:space="preserve">ssistansersättning </w:t>
      </w:r>
      <w:r w:rsidR="00947F06">
        <w:t xml:space="preserve">kan </w:t>
      </w:r>
      <w:r>
        <w:t xml:space="preserve">lämnas för tid den försäkrade vistas eller deltar i barnomsorg eller skola utan att det krävs särskilda skäl när hen behöver hjälp med </w:t>
      </w:r>
    </w:p>
    <w:p w14:paraId="64349E0C" w14:textId="77777777" w:rsidR="0062585E" w:rsidRDefault="0062585E" w:rsidP="00B55988">
      <w:pPr>
        <w:spacing w:after="200"/>
      </w:pPr>
      <w:r>
        <w:t xml:space="preserve">1. andning, </w:t>
      </w:r>
    </w:p>
    <w:p w14:paraId="51A02795" w14:textId="77777777" w:rsidR="0062585E" w:rsidRDefault="0062585E" w:rsidP="00B55988">
      <w:pPr>
        <w:spacing w:after="200"/>
      </w:pPr>
      <w:r>
        <w:t xml:space="preserve">2. åtgärder som är direkt nödvändiga för att hjälp med andning ska kunna ges, </w:t>
      </w:r>
    </w:p>
    <w:p w14:paraId="081B72F9" w14:textId="77777777" w:rsidR="0062585E" w:rsidRDefault="0062585E" w:rsidP="00B55988">
      <w:pPr>
        <w:spacing w:after="200"/>
      </w:pPr>
      <w:r>
        <w:t xml:space="preserve">3. måltider i form av sondmatning, eller </w:t>
      </w:r>
    </w:p>
    <w:p w14:paraId="201666E4" w14:textId="77777777" w:rsidR="00663507" w:rsidRDefault="0062585E" w:rsidP="00B55988">
      <w:pPr>
        <w:spacing w:after="200"/>
      </w:pPr>
      <w:r>
        <w:t>4. åtgärder som är direkt nödvändiga för förberedelse och efterarbete i samband med sådana måltider</w:t>
      </w:r>
      <w:r w:rsidR="00947F06">
        <w:t>.</w:t>
      </w:r>
    </w:p>
    <w:p w14:paraId="167607A8" w14:textId="77777777" w:rsidR="00663507" w:rsidRDefault="00663507" w:rsidP="00663507">
      <w:pPr>
        <w:pStyle w:val="12WimiRubrik2"/>
      </w:pPr>
      <w:bookmarkStart w:id="84" w:name="_Toc175665580"/>
      <w:r>
        <w:t>Individuell bedömning av föräldraansvaret före 2023</w:t>
      </w:r>
      <w:bookmarkEnd w:id="84"/>
    </w:p>
    <w:p w14:paraId="49106ECE" w14:textId="0B77904B" w:rsidR="00663507" w:rsidRDefault="00663507" w:rsidP="00663507">
      <w:r>
        <w:t xml:space="preserve">Före 2023 skulle Försäkringskassan </w:t>
      </w:r>
      <w:r w:rsidRPr="003C325D">
        <w:t xml:space="preserve">bortse från det hjälpbehov som en vårdnadshavare normalt ska tillgodose </w:t>
      </w:r>
      <w:r>
        <w:t xml:space="preserve">genom att göra en individuell bedömning av föräldraansvaret i varje enskilt fall. Den individuella bedömningen gjordes för varje behov som barnet till </w:t>
      </w:r>
      <w:r>
        <w:lastRenderedPageBreak/>
        <w:t>följd av sin funktionsnedsättning behövde hjälp med. För vissa hjälpbehov skulle man inte b</w:t>
      </w:r>
      <w:r w:rsidR="00D94092">
        <w:t>eakta</w:t>
      </w:r>
      <w:r>
        <w:t xml:space="preserve"> något normalt föräldraansvar.</w:t>
      </w:r>
      <w:r>
        <w:rPr>
          <w:rStyle w:val="Fotnotsreferens"/>
        </w:rPr>
        <w:footnoteReference w:id="44"/>
      </w:r>
    </w:p>
    <w:p w14:paraId="1677A636" w14:textId="77777777" w:rsidR="00663507" w:rsidRDefault="00663507" w:rsidP="00663507"/>
    <w:p w14:paraId="07302323" w14:textId="77777777" w:rsidR="00663507" w:rsidRDefault="00663507" w:rsidP="00663507">
      <w:r>
        <w:t>Vid bedömningen jämfördes barnets hjälpbehov med de hjälpbehov som ett barn utan funktionsnedsättning i samma ålder har</w:t>
      </w:r>
      <w:r w:rsidR="00C7750E">
        <w:t>.</w:t>
      </w:r>
      <w:r>
        <w:rPr>
          <w:rStyle w:val="Fotnotsreferens"/>
        </w:rPr>
        <w:footnoteReference w:id="45"/>
      </w:r>
      <w:r>
        <w:t xml:space="preserve"> Det extra omvårdnadsbehovet som var en följd av barnets funktionsnedsättning låg därefter till grund för rätten till assistansersättning. Om barnet hade rätt till assistansersättning, det vill säga om behovet av hjälp med grundläggande behov översteg i genomsnitt 20 timmar i veckan, gjordes motsvarande bedömning för andra personliga behov</w:t>
      </w:r>
      <w:r w:rsidR="00C7750E">
        <w:t>.</w:t>
      </w:r>
      <w:r>
        <w:rPr>
          <w:rStyle w:val="Fotnotsreferens"/>
        </w:rPr>
        <w:footnoteReference w:id="46"/>
      </w:r>
    </w:p>
    <w:p w14:paraId="5CC0AE0F" w14:textId="77777777" w:rsidR="00663507" w:rsidRDefault="00663507" w:rsidP="00663507"/>
    <w:p w14:paraId="66E26610" w14:textId="77777777" w:rsidR="00663507" w:rsidRDefault="00663507" w:rsidP="00663507">
      <w:r>
        <w:t xml:space="preserve">Det stöd som fanns vid bedömningen av det normala föräldraansvaret var ett fåtal domar från Högsta förvaltningsdomstolen samt några ställningstaganden som Försäkringskassan gjort efter en genomgång av domar från kammarrätterna. Avgörandena avsåg enskilda (grundläggande och andra personliga) behov. Stödet var till exempel uttryckt som att </w:t>
      </w:r>
      <w:r w:rsidRPr="003C325D">
        <w:t>föräldrar inte har ansvar för att tillgodose de grundläggande behoven rent praktiskt för barn från och med tolv års ålder</w:t>
      </w:r>
      <w:r>
        <w:t xml:space="preserve"> eller att </w:t>
      </w:r>
      <w:r w:rsidRPr="003C325D">
        <w:t xml:space="preserve">hjälp med personlig hygien </w:t>
      </w:r>
      <w:r w:rsidRPr="00B3453A">
        <w:rPr>
          <w:rStyle w:val="fettecken"/>
          <w:rFonts w:eastAsiaTheme="majorEastAsia"/>
          <w:b w:val="0"/>
        </w:rPr>
        <w:t>inte till någon del</w:t>
      </w:r>
      <w:r w:rsidRPr="003C325D">
        <w:t xml:space="preserve"> omfatta</w:t>
      </w:r>
      <w:r>
        <w:t>de</w:t>
      </w:r>
      <w:r w:rsidRPr="003C325D">
        <w:t>s av normalt föräldraansvar för barn från och med nio års ålder</w:t>
      </w:r>
      <w:r>
        <w:t>.</w:t>
      </w:r>
      <w:r>
        <w:rPr>
          <w:rStyle w:val="Fotnotsreferens"/>
        </w:rPr>
        <w:footnoteReference w:id="47"/>
      </w:r>
      <w:r>
        <w:t xml:space="preserve"> Däremot fanns inget stöd i hur föräldraansvarets omfattning skulle bedömas i de situationer då ett behov av hjälp till någon del skulle omfattas av normalt föräldraansvar. </w:t>
      </w:r>
    </w:p>
    <w:p w14:paraId="1672743E" w14:textId="77777777" w:rsidR="00663507" w:rsidRDefault="00663507" w:rsidP="00663507"/>
    <w:p w14:paraId="3FE22EBD" w14:textId="77777777" w:rsidR="00663507" w:rsidDel="00A72A3F" w:rsidRDefault="00663507" w:rsidP="00663507">
      <w:r w:rsidDel="00A72A3F">
        <w:t>Exemplet nedan visar hur bedömningen av normalt föräldraansvar kom till uttryck i beslut om rätten till assistansersättning för tid före den 1 januari 2023.</w:t>
      </w:r>
    </w:p>
    <w:p w14:paraId="6327D5AF" w14:textId="77777777" w:rsidR="00663507" w:rsidRDefault="00663507" w:rsidP="00663507"/>
    <w:p w14:paraId="0A3D904A" w14:textId="77777777" w:rsidR="00663507" w:rsidRPr="00E94FE3" w:rsidRDefault="00663507" w:rsidP="00663507">
      <w:pPr>
        <w:pStyle w:val="citat"/>
        <w:rPr>
          <w:rFonts w:ascii="Arial" w:hAnsi="Arial" w:cs="Arial"/>
          <w:b/>
          <w:sz w:val="21"/>
          <w:szCs w:val="21"/>
        </w:rPr>
      </w:pPr>
      <w:r w:rsidRPr="00D51A72" w:rsidDel="00A72A3F">
        <w:rPr>
          <w:rStyle w:val="fet"/>
          <w:rFonts w:ascii="Arial" w:hAnsi="Arial" w:cs="Arial"/>
          <w:sz w:val="21"/>
          <w:szCs w:val="21"/>
        </w:rPr>
        <w:t>Bedömning av föräldraansvaret för tid före 1 januari 2023 – ett exempel gällande personlig hygien</w:t>
      </w:r>
      <w:r>
        <w:rPr>
          <w:rStyle w:val="fet"/>
          <w:rFonts w:ascii="Arial" w:hAnsi="Arial" w:cs="Arial"/>
          <w:sz w:val="21"/>
          <w:szCs w:val="21"/>
        </w:rPr>
        <w:t>,</w:t>
      </w:r>
      <w:r w:rsidDel="00A72A3F">
        <w:rPr>
          <w:rStyle w:val="fet"/>
          <w:rFonts w:ascii="Arial" w:hAnsi="Arial" w:cs="Arial"/>
          <w:sz w:val="21"/>
          <w:szCs w:val="21"/>
        </w:rPr>
        <w:t xml:space="preserve"> av- och påklädning</w:t>
      </w:r>
      <w:r>
        <w:rPr>
          <w:rStyle w:val="fet"/>
          <w:rFonts w:ascii="Arial" w:hAnsi="Arial" w:cs="Arial"/>
          <w:sz w:val="21"/>
          <w:szCs w:val="21"/>
        </w:rPr>
        <w:t xml:space="preserve"> och måltider för Alex, 4 år</w:t>
      </w:r>
      <w:r w:rsidDel="00A72A3F">
        <w:rPr>
          <w:rStyle w:val="fet"/>
          <w:rFonts w:ascii="Arial" w:hAnsi="Arial" w:cs="Arial"/>
          <w:sz w:val="21"/>
          <w:szCs w:val="21"/>
        </w:rPr>
        <w:t xml:space="preserve"> </w:t>
      </w:r>
    </w:p>
    <w:p w14:paraId="76D52811" w14:textId="77777777" w:rsidR="00663507" w:rsidRPr="00E94FE3" w:rsidRDefault="00663507" w:rsidP="00663507">
      <w:pPr>
        <w:pStyle w:val="citat"/>
        <w:rPr>
          <w:rFonts w:ascii="Arial" w:hAnsi="Arial" w:cs="Arial"/>
          <w:b/>
          <w:sz w:val="21"/>
          <w:szCs w:val="21"/>
        </w:rPr>
      </w:pPr>
      <w:r w:rsidRPr="00E94FE3">
        <w:rPr>
          <w:rFonts w:ascii="Arial" w:hAnsi="Arial" w:cs="Arial"/>
          <w:b/>
          <w:sz w:val="21"/>
          <w:szCs w:val="21"/>
        </w:rPr>
        <w:t>Hjälp med personlig hygien</w:t>
      </w:r>
    </w:p>
    <w:p w14:paraId="6A6F156D" w14:textId="3A5A7679" w:rsidR="00663507" w:rsidRPr="00E94FE3" w:rsidRDefault="00663507" w:rsidP="00663507">
      <w:pPr>
        <w:pStyle w:val="citat"/>
        <w:rPr>
          <w:rFonts w:ascii="Arial" w:hAnsi="Arial" w:cs="Arial"/>
          <w:sz w:val="21"/>
          <w:szCs w:val="21"/>
        </w:rPr>
      </w:pPr>
      <w:r w:rsidRPr="00E94FE3">
        <w:rPr>
          <w:rFonts w:ascii="Arial" w:hAnsi="Arial" w:cs="Arial"/>
          <w:sz w:val="21"/>
          <w:szCs w:val="21"/>
        </w:rPr>
        <w:t xml:space="preserve">Försäkringskassan bedömer att den hjälp </w:t>
      </w:r>
      <w:r>
        <w:rPr>
          <w:rFonts w:ascii="Arial" w:hAnsi="Arial" w:cs="Arial"/>
          <w:sz w:val="21"/>
          <w:szCs w:val="21"/>
        </w:rPr>
        <w:t xml:space="preserve">som </w:t>
      </w:r>
      <w:r w:rsidRPr="00E94FE3">
        <w:rPr>
          <w:rFonts w:ascii="Arial" w:hAnsi="Arial" w:cs="Arial"/>
          <w:sz w:val="21"/>
          <w:szCs w:val="21"/>
        </w:rPr>
        <w:t xml:space="preserve">Alex behöver med dusch, rengöring av </w:t>
      </w:r>
      <w:proofErr w:type="spellStart"/>
      <w:r w:rsidRPr="00E94FE3">
        <w:rPr>
          <w:rFonts w:ascii="Arial" w:hAnsi="Arial" w:cs="Arial"/>
          <w:sz w:val="21"/>
          <w:szCs w:val="21"/>
        </w:rPr>
        <w:t>gastro</w:t>
      </w:r>
      <w:r w:rsidR="005E2954">
        <w:rPr>
          <w:rFonts w:ascii="Arial" w:hAnsi="Arial" w:cs="Arial"/>
          <w:sz w:val="21"/>
          <w:szCs w:val="21"/>
        </w:rPr>
        <w:t>st</w:t>
      </w:r>
      <w:r w:rsidRPr="00E94FE3">
        <w:rPr>
          <w:rFonts w:ascii="Arial" w:hAnsi="Arial" w:cs="Arial"/>
          <w:sz w:val="21"/>
          <w:szCs w:val="21"/>
        </w:rPr>
        <w:t>omiknapp</w:t>
      </w:r>
      <w:proofErr w:type="spellEnd"/>
      <w:r>
        <w:rPr>
          <w:rFonts w:ascii="Arial" w:hAnsi="Arial" w:cs="Arial"/>
          <w:sz w:val="21"/>
          <w:szCs w:val="21"/>
        </w:rPr>
        <w:t>,</w:t>
      </w:r>
      <w:r w:rsidRPr="00E94FE3">
        <w:rPr>
          <w:rFonts w:ascii="Arial" w:hAnsi="Arial" w:cs="Arial"/>
          <w:sz w:val="21"/>
          <w:szCs w:val="21"/>
        </w:rPr>
        <w:t xml:space="preserve"> att tvätta sig</w:t>
      </w:r>
      <w:r>
        <w:rPr>
          <w:rFonts w:ascii="Arial" w:hAnsi="Arial" w:cs="Arial"/>
          <w:sz w:val="21"/>
          <w:szCs w:val="21"/>
        </w:rPr>
        <w:t xml:space="preserve"> och att </w:t>
      </w:r>
      <w:r w:rsidRPr="00E94FE3">
        <w:rPr>
          <w:rFonts w:ascii="Arial" w:hAnsi="Arial" w:cs="Arial"/>
          <w:sz w:val="21"/>
          <w:szCs w:val="21"/>
        </w:rPr>
        <w:t>sköta toalettbehov</w:t>
      </w:r>
      <w:r>
        <w:rPr>
          <w:rFonts w:ascii="Arial" w:hAnsi="Arial" w:cs="Arial"/>
          <w:sz w:val="21"/>
          <w:szCs w:val="21"/>
        </w:rPr>
        <w:t xml:space="preserve"> </w:t>
      </w:r>
      <w:r w:rsidRPr="00E94FE3">
        <w:rPr>
          <w:rFonts w:ascii="Arial" w:hAnsi="Arial" w:cs="Arial"/>
          <w:sz w:val="21"/>
          <w:szCs w:val="21"/>
        </w:rPr>
        <w:t xml:space="preserve">är grundläggande behov enligt LSS. Vi bedömer att hen behöver hjälp med det i genomsnitt </w:t>
      </w:r>
      <w:r>
        <w:rPr>
          <w:rFonts w:ascii="Arial" w:hAnsi="Arial" w:cs="Arial"/>
          <w:sz w:val="21"/>
          <w:szCs w:val="21"/>
        </w:rPr>
        <w:t>4</w:t>
      </w:r>
      <w:r w:rsidRPr="00E94FE3">
        <w:rPr>
          <w:rFonts w:ascii="Arial" w:hAnsi="Arial" w:cs="Arial"/>
          <w:sz w:val="21"/>
          <w:szCs w:val="21"/>
        </w:rPr>
        <w:t xml:space="preserve"> timmar per vecka.</w:t>
      </w:r>
    </w:p>
    <w:p w14:paraId="4295DD2D" w14:textId="77777777" w:rsidR="00663507" w:rsidRPr="00E94FE3" w:rsidRDefault="00663507" w:rsidP="00663507">
      <w:pPr>
        <w:pStyle w:val="citat"/>
        <w:rPr>
          <w:rFonts w:ascii="Arial" w:hAnsi="Arial" w:cs="Arial"/>
          <w:sz w:val="21"/>
          <w:szCs w:val="21"/>
        </w:rPr>
      </w:pPr>
      <w:r w:rsidRPr="00E94FE3">
        <w:rPr>
          <w:rFonts w:ascii="Arial" w:hAnsi="Arial" w:cs="Arial"/>
          <w:sz w:val="21"/>
          <w:szCs w:val="21"/>
        </w:rPr>
        <w:t>Den tid som vi har bedömt motsvarar inte din egen beskrivning för hjälp med dusch</w:t>
      </w:r>
      <w:r>
        <w:rPr>
          <w:rFonts w:ascii="Arial" w:hAnsi="Arial" w:cs="Arial"/>
          <w:sz w:val="21"/>
          <w:szCs w:val="21"/>
        </w:rPr>
        <w:t>, att tvätta sig</w:t>
      </w:r>
      <w:r w:rsidRPr="00E94FE3">
        <w:rPr>
          <w:rFonts w:ascii="Arial" w:hAnsi="Arial" w:cs="Arial"/>
          <w:sz w:val="21"/>
          <w:szCs w:val="21"/>
        </w:rPr>
        <w:t xml:space="preserve"> och att sköta toalettbehov. Det beror på att vi bedömer att hjälp</w:t>
      </w:r>
      <w:r>
        <w:rPr>
          <w:rFonts w:ascii="Arial" w:hAnsi="Arial" w:cs="Arial"/>
          <w:sz w:val="21"/>
          <w:szCs w:val="21"/>
        </w:rPr>
        <w:t xml:space="preserve"> med</w:t>
      </w:r>
      <w:r w:rsidRPr="00E94FE3">
        <w:rPr>
          <w:rFonts w:ascii="Arial" w:hAnsi="Arial" w:cs="Arial"/>
          <w:sz w:val="21"/>
          <w:szCs w:val="21"/>
        </w:rPr>
        <w:t xml:space="preserve"> dusch</w:t>
      </w:r>
      <w:r>
        <w:rPr>
          <w:rFonts w:ascii="Arial" w:hAnsi="Arial" w:cs="Arial"/>
          <w:sz w:val="21"/>
          <w:szCs w:val="21"/>
        </w:rPr>
        <w:t>, att tvätta sig</w:t>
      </w:r>
      <w:r w:rsidRPr="00E94FE3">
        <w:rPr>
          <w:rFonts w:ascii="Arial" w:hAnsi="Arial" w:cs="Arial"/>
          <w:sz w:val="21"/>
          <w:szCs w:val="21"/>
        </w:rPr>
        <w:t xml:space="preserve"> och att sköta toalettbehov delvis ingår i det ansvar som föräldrar har att tillgodose för barn i motsvarande ålder utan funktionsnedsättning.</w:t>
      </w:r>
    </w:p>
    <w:p w14:paraId="0A52D461" w14:textId="37776B75" w:rsidR="00663507" w:rsidRPr="00E94FE3" w:rsidRDefault="00663507" w:rsidP="00A41844">
      <w:pPr>
        <w:pStyle w:val="citat"/>
        <w:spacing w:after="360"/>
        <w:rPr>
          <w:rFonts w:ascii="Arial" w:hAnsi="Arial" w:cs="Arial"/>
          <w:sz w:val="21"/>
          <w:szCs w:val="21"/>
        </w:rPr>
      </w:pPr>
      <w:r w:rsidRPr="00E94FE3">
        <w:rPr>
          <w:rFonts w:ascii="Arial" w:hAnsi="Arial" w:cs="Arial"/>
          <w:sz w:val="21"/>
          <w:szCs w:val="21"/>
        </w:rPr>
        <w:t xml:space="preserve">Försäkringskassan bedömer att den hjälp som Alex behöver med tandborstning och nagelklippning helt ingår </w:t>
      </w:r>
      <w:r w:rsidR="00D94092">
        <w:rPr>
          <w:rFonts w:ascii="Arial" w:hAnsi="Arial" w:cs="Arial"/>
          <w:sz w:val="21"/>
          <w:szCs w:val="21"/>
        </w:rPr>
        <w:t xml:space="preserve">i </w:t>
      </w:r>
      <w:r w:rsidRPr="00E94FE3">
        <w:rPr>
          <w:rFonts w:ascii="Arial" w:hAnsi="Arial" w:cs="Arial"/>
          <w:sz w:val="21"/>
          <w:szCs w:val="21"/>
        </w:rPr>
        <w:t>det ansvar som föräldrar har att tillgodose för barn i motsvarande ålder utan funktionsnedsättning. Någon tid beräknas därför inte för de hjälpbehoven</w:t>
      </w:r>
      <w:r w:rsidR="00A41844">
        <w:rPr>
          <w:rFonts w:ascii="Arial" w:hAnsi="Arial" w:cs="Arial"/>
          <w:sz w:val="21"/>
          <w:szCs w:val="21"/>
        </w:rPr>
        <w:t>.</w:t>
      </w:r>
      <w:r w:rsidRPr="00E94FE3">
        <w:rPr>
          <w:rFonts w:ascii="Arial" w:hAnsi="Arial" w:cs="Arial"/>
          <w:sz w:val="21"/>
          <w:szCs w:val="21"/>
        </w:rPr>
        <w:t xml:space="preserve"> </w:t>
      </w:r>
    </w:p>
    <w:p w14:paraId="26AA363A" w14:textId="77777777" w:rsidR="00663507" w:rsidRPr="00E94FE3" w:rsidRDefault="00663507" w:rsidP="00663507">
      <w:pPr>
        <w:pStyle w:val="citat"/>
        <w:rPr>
          <w:rFonts w:ascii="Arial" w:hAnsi="Arial" w:cs="Arial"/>
          <w:b/>
          <w:sz w:val="21"/>
          <w:szCs w:val="21"/>
        </w:rPr>
      </w:pPr>
      <w:r w:rsidRPr="00E94FE3">
        <w:rPr>
          <w:rFonts w:ascii="Arial" w:hAnsi="Arial" w:cs="Arial"/>
          <w:b/>
          <w:sz w:val="21"/>
          <w:szCs w:val="21"/>
        </w:rPr>
        <w:lastRenderedPageBreak/>
        <w:t>Hjälp med av- och påklädning</w:t>
      </w:r>
    </w:p>
    <w:p w14:paraId="6AEF1041" w14:textId="77777777" w:rsidR="00663507" w:rsidRDefault="00663507" w:rsidP="00663507">
      <w:pPr>
        <w:pStyle w:val="citat"/>
        <w:rPr>
          <w:rFonts w:ascii="Arial" w:hAnsi="Arial" w:cs="Arial"/>
          <w:sz w:val="21"/>
          <w:szCs w:val="21"/>
        </w:rPr>
      </w:pPr>
      <w:r w:rsidRPr="00E94FE3">
        <w:rPr>
          <w:rFonts w:ascii="Arial" w:hAnsi="Arial" w:cs="Arial"/>
          <w:sz w:val="21"/>
          <w:szCs w:val="21"/>
        </w:rPr>
        <w:t xml:space="preserve">Försäkringskassan bedömer att den hjälp </w:t>
      </w:r>
      <w:r>
        <w:rPr>
          <w:rFonts w:ascii="Arial" w:hAnsi="Arial" w:cs="Arial"/>
          <w:sz w:val="21"/>
          <w:szCs w:val="21"/>
        </w:rPr>
        <w:t xml:space="preserve">som </w:t>
      </w:r>
      <w:r w:rsidRPr="00E94FE3">
        <w:rPr>
          <w:rFonts w:ascii="Arial" w:hAnsi="Arial" w:cs="Arial"/>
          <w:sz w:val="21"/>
          <w:szCs w:val="21"/>
        </w:rPr>
        <w:t xml:space="preserve">Alex behöver med av- och påklädning är grundläggande behov enligt LSS. Vi bedömer att hen behöver hjälp med det i genomsnitt </w:t>
      </w:r>
      <w:r>
        <w:rPr>
          <w:rFonts w:ascii="Arial" w:hAnsi="Arial" w:cs="Arial"/>
          <w:sz w:val="21"/>
          <w:szCs w:val="21"/>
        </w:rPr>
        <w:t>2</w:t>
      </w:r>
      <w:r w:rsidRPr="00E94FE3">
        <w:rPr>
          <w:rFonts w:ascii="Arial" w:hAnsi="Arial" w:cs="Arial"/>
          <w:sz w:val="21"/>
          <w:szCs w:val="21"/>
        </w:rPr>
        <w:t xml:space="preserve"> timmar per vecka.</w:t>
      </w:r>
    </w:p>
    <w:p w14:paraId="704F8EDD" w14:textId="77777777" w:rsidR="00663507" w:rsidRPr="00E94FE3" w:rsidRDefault="00663507" w:rsidP="00663507">
      <w:pPr>
        <w:pStyle w:val="citat"/>
        <w:rPr>
          <w:rFonts w:ascii="Arial" w:hAnsi="Arial" w:cs="Arial"/>
          <w:sz w:val="21"/>
          <w:szCs w:val="21"/>
        </w:rPr>
      </w:pPr>
      <w:r w:rsidRPr="00E94FE3">
        <w:rPr>
          <w:rFonts w:ascii="Arial" w:hAnsi="Arial" w:cs="Arial"/>
          <w:sz w:val="21"/>
          <w:szCs w:val="21"/>
        </w:rPr>
        <w:t xml:space="preserve">Den tid som vi har bedömt motsvarar inte din egen beskrivning för hjälp med </w:t>
      </w:r>
      <w:r>
        <w:rPr>
          <w:rFonts w:ascii="Arial" w:hAnsi="Arial" w:cs="Arial"/>
          <w:sz w:val="21"/>
          <w:szCs w:val="21"/>
        </w:rPr>
        <w:t>av- och påklädning</w:t>
      </w:r>
      <w:r w:rsidRPr="00E94FE3">
        <w:rPr>
          <w:rFonts w:ascii="Arial" w:hAnsi="Arial" w:cs="Arial"/>
          <w:sz w:val="21"/>
          <w:szCs w:val="21"/>
        </w:rPr>
        <w:t>. Det beror på att vi bedömer att hjälp</w:t>
      </w:r>
      <w:r>
        <w:rPr>
          <w:rFonts w:ascii="Arial" w:hAnsi="Arial" w:cs="Arial"/>
          <w:sz w:val="21"/>
          <w:szCs w:val="21"/>
        </w:rPr>
        <w:t xml:space="preserve"> med</w:t>
      </w:r>
      <w:r w:rsidRPr="00E94FE3">
        <w:rPr>
          <w:rFonts w:ascii="Arial" w:hAnsi="Arial" w:cs="Arial"/>
          <w:sz w:val="21"/>
          <w:szCs w:val="21"/>
        </w:rPr>
        <w:t xml:space="preserve"> </w:t>
      </w:r>
      <w:r>
        <w:rPr>
          <w:rFonts w:ascii="Arial" w:hAnsi="Arial" w:cs="Arial"/>
          <w:sz w:val="21"/>
          <w:szCs w:val="21"/>
        </w:rPr>
        <w:t>av- och påklädning</w:t>
      </w:r>
      <w:r w:rsidRPr="00E94FE3">
        <w:rPr>
          <w:rFonts w:ascii="Arial" w:hAnsi="Arial" w:cs="Arial"/>
          <w:sz w:val="21"/>
          <w:szCs w:val="21"/>
        </w:rPr>
        <w:t xml:space="preserve"> delvis ingår i det ansvar som föräldrar har att tillgodose för barn i motsvarande ålder utan funktionsnedsättning.</w:t>
      </w:r>
    </w:p>
    <w:p w14:paraId="37289ADD" w14:textId="77777777" w:rsidR="00663507" w:rsidRPr="00E94FE3" w:rsidRDefault="00663507" w:rsidP="00663507">
      <w:pPr>
        <w:pStyle w:val="citat"/>
        <w:rPr>
          <w:rFonts w:ascii="Arial" w:hAnsi="Arial" w:cs="Arial"/>
          <w:b/>
          <w:sz w:val="21"/>
          <w:szCs w:val="21"/>
        </w:rPr>
      </w:pPr>
      <w:r w:rsidRPr="00E94FE3">
        <w:rPr>
          <w:rFonts w:ascii="Arial" w:hAnsi="Arial" w:cs="Arial"/>
          <w:b/>
          <w:sz w:val="21"/>
          <w:szCs w:val="21"/>
        </w:rPr>
        <w:t>Hjälp med måltider</w:t>
      </w:r>
    </w:p>
    <w:p w14:paraId="2BC9DD63" w14:textId="3B7FC5DE" w:rsidR="000620A2" w:rsidRDefault="00663507" w:rsidP="00663507">
      <w:pPr>
        <w:pStyle w:val="citat"/>
        <w:rPr>
          <w:rFonts w:ascii="Arial" w:hAnsi="Arial" w:cs="Arial"/>
          <w:sz w:val="21"/>
          <w:szCs w:val="21"/>
        </w:rPr>
      </w:pPr>
      <w:r w:rsidRPr="00E94FE3">
        <w:rPr>
          <w:rFonts w:ascii="Arial" w:hAnsi="Arial" w:cs="Arial"/>
          <w:sz w:val="21"/>
          <w:szCs w:val="21"/>
        </w:rPr>
        <w:t xml:space="preserve">Försäkringskassan bedömer att den hjälp </w:t>
      </w:r>
      <w:r>
        <w:rPr>
          <w:rFonts w:ascii="Arial" w:hAnsi="Arial" w:cs="Arial"/>
          <w:sz w:val="21"/>
          <w:szCs w:val="21"/>
        </w:rPr>
        <w:t>som</w:t>
      </w:r>
      <w:r w:rsidRPr="00E94FE3">
        <w:rPr>
          <w:rFonts w:ascii="Arial" w:hAnsi="Arial" w:cs="Arial"/>
          <w:sz w:val="21"/>
          <w:szCs w:val="21"/>
        </w:rPr>
        <w:t xml:space="preserve"> </w:t>
      </w:r>
      <w:sdt>
        <w:sdtPr>
          <w:rPr>
            <w:rFonts w:ascii="Arial" w:hAnsi="Arial" w:cs="Arial"/>
            <w:sz w:val="21"/>
            <w:szCs w:val="21"/>
          </w:rPr>
          <w:alias w:val="kundTnamn"/>
          <w:tag w:val="kundTnamn"/>
          <w:id w:val="1298186263"/>
          <w:placeholder>
            <w:docPart w:val="EE1266E1887749CDB4642F96E9E6732D"/>
          </w:placeholder>
        </w:sdtPr>
        <w:sdtEndPr/>
        <w:sdtContent>
          <w:r w:rsidRPr="00E94FE3">
            <w:rPr>
              <w:rFonts w:ascii="Arial" w:hAnsi="Arial" w:cs="Arial"/>
              <w:sz w:val="21"/>
              <w:szCs w:val="21"/>
            </w:rPr>
            <w:t>Alex</w:t>
          </w:r>
        </w:sdtContent>
      </w:sdt>
      <w:r w:rsidRPr="00E94FE3">
        <w:rPr>
          <w:rFonts w:ascii="Arial" w:hAnsi="Arial" w:cs="Arial"/>
          <w:sz w:val="21"/>
          <w:szCs w:val="21"/>
        </w:rPr>
        <w:t xml:space="preserve"> behöver med sondmatning är grundläggande behov enligt LSS. Vi bedömer tiden till i genomsnitt 21 timmar per vecka.</w:t>
      </w:r>
    </w:p>
    <w:p w14:paraId="7A3EF547" w14:textId="77777777" w:rsidR="00663507" w:rsidRPr="00D51A72" w:rsidDel="00A72A3F" w:rsidRDefault="00663507" w:rsidP="00663507">
      <w:pPr>
        <w:pStyle w:val="citat"/>
        <w:rPr>
          <w:rFonts w:ascii="Arial" w:hAnsi="Arial" w:cs="Arial"/>
          <w:sz w:val="21"/>
          <w:szCs w:val="21"/>
        </w:rPr>
      </w:pPr>
      <w:r w:rsidDel="00A72A3F">
        <w:rPr>
          <w:rFonts w:ascii="Arial" w:hAnsi="Arial" w:cs="Arial"/>
          <w:sz w:val="21"/>
          <w:szCs w:val="21"/>
        </w:rPr>
        <w:t xml:space="preserve">Försäkringskassan bedömer att </w:t>
      </w:r>
      <w:r>
        <w:rPr>
          <w:rFonts w:ascii="Arial" w:hAnsi="Arial" w:cs="Arial"/>
          <w:sz w:val="21"/>
          <w:szCs w:val="21"/>
        </w:rPr>
        <w:t>Alex</w:t>
      </w:r>
      <w:r w:rsidDel="00A72A3F">
        <w:rPr>
          <w:rFonts w:ascii="Arial" w:hAnsi="Arial" w:cs="Arial"/>
          <w:sz w:val="21"/>
          <w:szCs w:val="21"/>
        </w:rPr>
        <w:t xml:space="preserve"> behöver hjälp med grundläggande behov enligt LSS i genomsnitt </w:t>
      </w:r>
      <w:r>
        <w:rPr>
          <w:rFonts w:ascii="Arial" w:hAnsi="Arial" w:cs="Arial"/>
          <w:sz w:val="21"/>
          <w:szCs w:val="21"/>
        </w:rPr>
        <w:t>27</w:t>
      </w:r>
      <w:r w:rsidDel="00A72A3F">
        <w:rPr>
          <w:rFonts w:ascii="Arial" w:hAnsi="Arial" w:cs="Arial"/>
          <w:sz w:val="21"/>
          <w:szCs w:val="21"/>
        </w:rPr>
        <w:t xml:space="preserve"> timmar per vecka. I bedömningen har vi tagit hänsyn till det ansvar som föräldrar har att tillgodose för barn i motsvarande ålder utan funktionsnedsättning.</w:t>
      </w:r>
    </w:p>
    <w:p w14:paraId="5C54AE96" w14:textId="77777777" w:rsidR="0062585E" w:rsidRDefault="0062585E" w:rsidP="00B55988">
      <w:pPr>
        <w:spacing w:after="200"/>
      </w:pPr>
      <w:r>
        <w:br w:type="page"/>
      </w:r>
    </w:p>
    <w:p w14:paraId="37BA8BD5" w14:textId="77777777" w:rsidR="00663507" w:rsidRPr="009F0596" w:rsidRDefault="00663507" w:rsidP="00B55988">
      <w:pPr>
        <w:spacing w:after="200"/>
      </w:pPr>
    </w:p>
    <w:p w14:paraId="0A932DF8" w14:textId="77777777" w:rsidR="0060531F" w:rsidRPr="00D82217" w:rsidRDefault="00483588" w:rsidP="00F529C4">
      <w:pPr>
        <w:pStyle w:val="11WimiRubrik1"/>
      </w:pPr>
      <w:bookmarkStart w:id="85" w:name="_Toc175665581"/>
      <w:bookmarkStart w:id="86" w:name="_Hlk168049528"/>
      <w:bookmarkStart w:id="87" w:name="_Hlk167714996"/>
      <w:r>
        <w:t>Bilaga 3 Tabeller till rapporten</w:t>
      </w:r>
      <w:bookmarkEnd w:id="85"/>
    </w:p>
    <w:p w14:paraId="4B57306D" w14:textId="1CF573A2" w:rsidR="001922A6" w:rsidRPr="007E5CEE" w:rsidRDefault="00304CC9" w:rsidP="001922A6">
      <w:pPr>
        <w:keepNext/>
        <w:keepLines/>
        <w:tabs>
          <w:tab w:val="left" w:pos="1418"/>
        </w:tabs>
        <w:suppressAutoHyphens/>
        <w:spacing w:before="400" w:after="120"/>
        <w:ind w:left="1418" w:hanging="1418"/>
        <w:rPr>
          <w:rFonts w:eastAsia="Times New Roman" w:cs="Times New Roman"/>
          <w:b/>
          <w:sz w:val="20"/>
          <w:szCs w:val="18"/>
          <w:lang w:eastAsia="sv-SE"/>
        </w:rPr>
      </w:pPr>
      <w:bookmarkStart w:id="88" w:name="_Ref168315962"/>
      <w:bookmarkStart w:id="89" w:name="_Toc175665588"/>
      <w:r w:rsidRPr="009C760E">
        <w:rPr>
          <w:rFonts w:eastAsia="Times New Roman" w:cs="Times New Roman"/>
          <w:b/>
          <w:sz w:val="20"/>
          <w:szCs w:val="18"/>
          <w:lang w:eastAsia="sv-SE"/>
        </w:rPr>
        <w:t xml:space="preserve">Tabell </w:t>
      </w:r>
      <w:r w:rsidRPr="009C760E">
        <w:rPr>
          <w:rFonts w:eastAsia="Times New Roman" w:cs="Times New Roman"/>
          <w:b/>
          <w:sz w:val="20"/>
          <w:szCs w:val="18"/>
          <w:lang w:eastAsia="sv-SE"/>
        </w:rPr>
        <w:fldChar w:fldCharType="begin"/>
      </w:r>
      <w:r w:rsidRPr="009C760E">
        <w:rPr>
          <w:rFonts w:eastAsia="Times New Roman" w:cs="Times New Roman"/>
          <w:b/>
          <w:sz w:val="20"/>
          <w:szCs w:val="18"/>
          <w:lang w:eastAsia="sv-SE"/>
        </w:rPr>
        <w:instrText xml:space="preserve"> SEQ Tabell \* ARABIC </w:instrText>
      </w:r>
      <w:r w:rsidRPr="009C760E">
        <w:rPr>
          <w:rFonts w:eastAsia="Times New Roman" w:cs="Times New Roman"/>
          <w:b/>
          <w:sz w:val="20"/>
          <w:szCs w:val="18"/>
          <w:lang w:eastAsia="sv-SE"/>
        </w:rPr>
        <w:fldChar w:fldCharType="separate"/>
      </w:r>
      <w:r w:rsidR="00146996">
        <w:rPr>
          <w:rFonts w:eastAsia="Times New Roman" w:cs="Times New Roman"/>
          <w:b/>
          <w:noProof/>
          <w:sz w:val="20"/>
          <w:szCs w:val="18"/>
          <w:lang w:eastAsia="sv-SE"/>
        </w:rPr>
        <w:t>6</w:t>
      </w:r>
      <w:r w:rsidRPr="009C760E">
        <w:rPr>
          <w:rFonts w:eastAsia="Times New Roman" w:cs="Times New Roman"/>
          <w:b/>
          <w:sz w:val="20"/>
          <w:szCs w:val="18"/>
          <w:lang w:eastAsia="sv-SE"/>
        </w:rPr>
        <w:fldChar w:fldCharType="end"/>
      </w:r>
      <w:bookmarkEnd w:id="88"/>
      <w:r w:rsidR="001922A6" w:rsidRPr="007E5CEE">
        <w:rPr>
          <w:rFonts w:eastAsia="Times New Roman" w:cs="Times New Roman"/>
          <w:b/>
          <w:sz w:val="20"/>
          <w:szCs w:val="18"/>
          <w:lang w:eastAsia="sv-SE"/>
        </w:rPr>
        <w:tab/>
        <w:t xml:space="preserve">Antal bifallsbeslut om föräldraavdrag för grundläggande behov har gjorts enligt schablon </w:t>
      </w:r>
      <w:r w:rsidR="000F0563">
        <w:rPr>
          <w:rFonts w:eastAsia="Times New Roman" w:cs="Times New Roman"/>
          <w:b/>
          <w:sz w:val="20"/>
          <w:szCs w:val="18"/>
          <w:lang w:eastAsia="sv-SE"/>
        </w:rPr>
        <w:t>eller</w:t>
      </w:r>
      <w:r w:rsidR="001922A6" w:rsidRPr="007E5CEE">
        <w:rPr>
          <w:rFonts w:eastAsia="Times New Roman" w:cs="Times New Roman"/>
          <w:b/>
          <w:sz w:val="20"/>
          <w:szCs w:val="18"/>
          <w:lang w:eastAsia="sv-SE"/>
        </w:rPr>
        <w:t xml:space="preserve"> inte, </w:t>
      </w:r>
      <w:r w:rsidR="000F0563" w:rsidRPr="007E5CEE">
        <w:rPr>
          <w:rFonts w:eastAsia="Times New Roman" w:cs="Times New Roman"/>
          <w:b/>
          <w:sz w:val="20"/>
          <w:szCs w:val="18"/>
          <w:lang w:eastAsia="sv-SE"/>
        </w:rPr>
        <w:t>fördelat på ålder</w:t>
      </w:r>
      <w:r w:rsidR="00616516">
        <w:rPr>
          <w:rFonts w:eastAsia="Times New Roman" w:cs="Times New Roman"/>
          <w:b/>
          <w:sz w:val="20"/>
          <w:szCs w:val="18"/>
          <w:lang w:eastAsia="sv-SE"/>
        </w:rPr>
        <w:t>,</w:t>
      </w:r>
      <w:r w:rsidR="001922A6" w:rsidRPr="007E5CEE">
        <w:rPr>
          <w:rFonts w:eastAsia="Times New Roman" w:cs="Times New Roman"/>
          <w:b/>
          <w:sz w:val="20"/>
          <w:szCs w:val="18"/>
          <w:lang w:eastAsia="sv-SE"/>
        </w:rPr>
        <w:t xml:space="preserve"> 2023</w:t>
      </w:r>
      <w:bookmarkEnd w:id="89"/>
    </w:p>
    <w:tbl>
      <w:tblPr>
        <w:tblStyle w:val="SFR-tabell8"/>
        <w:tblW w:w="5000" w:type="pct"/>
        <w:tblLayout w:type="fixed"/>
        <w:tblLook w:val="0460" w:firstRow="1" w:lastRow="1" w:firstColumn="0" w:lastColumn="0" w:noHBand="0" w:noVBand="1"/>
      </w:tblPr>
      <w:tblGrid>
        <w:gridCol w:w="5315"/>
        <w:gridCol w:w="1452"/>
        <w:gridCol w:w="1453"/>
      </w:tblGrid>
      <w:tr w:rsidR="001922A6" w:rsidRPr="007E5CEE" w14:paraId="653A7D81" w14:textId="77777777" w:rsidTr="002D7810">
        <w:trPr>
          <w:cnfStyle w:val="100000000000" w:firstRow="1" w:lastRow="0" w:firstColumn="0" w:lastColumn="0" w:oddVBand="0" w:evenVBand="0" w:oddHBand="0" w:evenHBand="0" w:firstRowFirstColumn="0" w:firstRowLastColumn="0" w:lastRowFirstColumn="0" w:lastRowLastColumn="0"/>
        </w:trPr>
        <w:tc>
          <w:tcPr>
            <w:tcW w:w="5315" w:type="dxa"/>
            <w:noWrap/>
            <w:hideMark/>
          </w:tcPr>
          <w:p w14:paraId="6AE99B50" w14:textId="77777777" w:rsidR="001922A6" w:rsidRPr="007E5CEE" w:rsidRDefault="001922A6" w:rsidP="0021599D">
            <w:pPr>
              <w:keepNext/>
              <w:keepLines/>
              <w:suppressAutoHyphens/>
              <w:spacing w:before="30" w:after="30"/>
              <w:rPr>
                <w:sz w:val="18"/>
                <w:szCs w:val="16"/>
              </w:rPr>
            </w:pPr>
            <w:r w:rsidRPr="007E5CEE">
              <w:rPr>
                <w:sz w:val="18"/>
                <w:szCs w:val="16"/>
              </w:rPr>
              <w:t>Beslut om bifall</w:t>
            </w:r>
          </w:p>
        </w:tc>
        <w:tc>
          <w:tcPr>
            <w:tcW w:w="1452" w:type="dxa"/>
            <w:noWrap/>
            <w:hideMark/>
          </w:tcPr>
          <w:p w14:paraId="1EF8447A" w14:textId="77777777" w:rsidR="001922A6" w:rsidRPr="007E5CEE" w:rsidRDefault="001922A6" w:rsidP="0021599D">
            <w:pPr>
              <w:keepNext/>
              <w:keepLines/>
              <w:tabs>
                <w:tab w:val="decimal" w:pos="340"/>
              </w:tabs>
              <w:suppressAutoHyphens/>
              <w:spacing w:before="30" w:after="30"/>
              <w:jc w:val="center"/>
              <w:rPr>
                <w:sz w:val="18"/>
                <w:szCs w:val="16"/>
              </w:rPr>
            </w:pPr>
            <w:r w:rsidRPr="007E5CEE">
              <w:rPr>
                <w:sz w:val="18"/>
                <w:szCs w:val="16"/>
              </w:rPr>
              <w:t>1–6 år</w:t>
            </w:r>
          </w:p>
        </w:tc>
        <w:tc>
          <w:tcPr>
            <w:tcW w:w="1453" w:type="dxa"/>
            <w:noWrap/>
            <w:hideMark/>
          </w:tcPr>
          <w:p w14:paraId="3567ABE7" w14:textId="77777777" w:rsidR="001922A6" w:rsidRPr="007E5CEE" w:rsidRDefault="001922A6" w:rsidP="0021599D">
            <w:pPr>
              <w:keepNext/>
              <w:keepLines/>
              <w:tabs>
                <w:tab w:val="decimal" w:pos="340"/>
              </w:tabs>
              <w:suppressAutoHyphens/>
              <w:spacing w:before="30" w:after="30"/>
              <w:jc w:val="center"/>
              <w:rPr>
                <w:sz w:val="18"/>
                <w:szCs w:val="16"/>
              </w:rPr>
            </w:pPr>
            <w:r w:rsidRPr="007E5CEE">
              <w:rPr>
                <w:sz w:val="18"/>
                <w:szCs w:val="16"/>
              </w:rPr>
              <w:t>7–11 år</w:t>
            </w:r>
          </w:p>
        </w:tc>
      </w:tr>
      <w:tr w:rsidR="001922A6" w:rsidRPr="007E5CEE" w14:paraId="0755EDBC" w14:textId="77777777" w:rsidTr="002D7810">
        <w:tc>
          <w:tcPr>
            <w:tcW w:w="5315" w:type="dxa"/>
            <w:noWrap/>
            <w:hideMark/>
          </w:tcPr>
          <w:p w14:paraId="0FEDADBC" w14:textId="77777777" w:rsidR="001922A6" w:rsidRPr="007E5CEE" w:rsidRDefault="001922A6" w:rsidP="0021599D">
            <w:pPr>
              <w:keepNext/>
              <w:keepLines/>
              <w:suppressAutoHyphens/>
              <w:spacing w:before="30" w:after="30"/>
              <w:rPr>
                <w:sz w:val="18"/>
                <w:szCs w:val="16"/>
              </w:rPr>
            </w:pPr>
            <w:r w:rsidRPr="007E5CEE">
              <w:rPr>
                <w:sz w:val="18"/>
                <w:szCs w:val="16"/>
              </w:rPr>
              <w:t>Föräldraavdrag enligt schablon</w:t>
            </w:r>
          </w:p>
        </w:tc>
        <w:tc>
          <w:tcPr>
            <w:tcW w:w="1452" w:type="dxa"/>
            <w:noWrap/>
            <w:hideMark/>
          </w:tcPr>
          <w:p w14:paraId="2C2EC00B" w14:textId="77777777" w:rsidR="001922A6" w:rsidRPr="007E5CEE" w:rsidRDefault="001922A6" w:rsidP="0021599D">
            <w:pPr>
              <w:keepNext/>
              <w:keepLines/>
              <w:tabs>
                <w:tab w:val="decimal" w:pos="340"/>
              </w:tabs>
              <w:suppressAutoHyphens/>
              <w:spacing w:before="30" w:after="30"/>
              <w:jc w:val="center"/>
              <w:rPr>
                <w:sz w:val="18"/>
                <w:szCs w:val="16"/>
              </w:rPr>
            </w:pPr>
            <w:r w:rsidRPr="007E5CEE">
              <w:rPr>
                <w:sz w:val="18"/>
                <w:szCs w:val="16"/>
              </w:rPr>
              <w:t>22</w:t>
            </w:r>
          </w:p>
        </w:tc>
        <w:tc>
          <w:tcPr>
            <w:tcW w:w="1453" w:type="dxa"/>
            <w:noWrap/>
            <w:hideMark/>
          </w:tcPr>
          <w:p w14:paraId="188A290F" w14:textId="77777777" w:rsidR="001922A6" w:rsidRPr="007E5CEE" w:rsidRDefault="001922A6" w:rsidP="0021599D">
            <w:pPr>
              <w:keepNext/>
              <w:keepLines/>
              <w:tabs>
                <w:tab w:val="decimal" w:pos="340"/>
              </w:tabs>
              <w:suppressAutoHyphens/>
              <w:spacing w:before="30" w:after="30"/>
              <w:jc w:val="center"/>
              <w:rPr>
                <w:sz w:val="18"/>
                <w:szCs w:val="16"/>
              </w:rPr>
            </w:pPr>
            <w:r w:rsidRPr="007E5CEE">
              <w:rPr>
                <w:sz w:val="18"/>
                <w:szCs w:val="16"/>
              </w:rPr>
              <w:t>59</w:t>
            </w:r>
          </w:p>
        </w:tc>
      </w:tr>
      <w:tr w:rsidR="001922A6" w:rsidRPr="007E5CEE" w14:paraId="5C3EC290" w14:textId="77777777" w:rsidTr="002D7810">
        <w:trPr>
          <w:cnfStyle w:val="010000000000" w:firstRow="0" w:lastRow="1" w:firstColumn="0" w:lastColumn="0" w:oddVBand="0" w:evenVBand="0" w:oddHBand="0" w:evenHBand="0" w:firstRowFirstColumn="0" w:firstRowLastColumn="0" w:lastRowFirstColumn="0" w:lastRowLastColumn="0"/>
        </w:trPr>
        <w:tc>
          <w:tcPr>
            <w:tcW w:w="5315" w:type="dxa"/>
            <w:noWrap/>
            <w:hideMark/>
          </w:tcPr>
          <w:p w14:paraId="068DEB24" w14:textId="77777777" w:rsidR="001922A6" w:rsidRPr="007E5CEE" w:rsidRDefault="001922A6" w:rsidP="0021599D">
            <w:pPr>
              <w:keepNext/>
              <w:keepLines/>
              <w:suppressAutoHyphens/>
              <w:spacing w:before="30" w:after="30"/>
              <w:rPr>
                <w:sz w:val="18"/>
                <w:szCs w:val="16"/>
              </w:rPr>
            </w:pPr>
            <w:r w:rsidRPr="007E5CEE">
              <w:rPr>
                <w:sz w:val="18"/>
                <w:szCs w:val="16"/>
              </w:rPr>
              <w:t>Föräldraavdrag lägre än schablon</w:t>
            </w:r>
          </w:p>
        </w:tc>
        <w:tc>
          <w:tcPr>
            <w:tcW w:w="1452" w:type="dxa"/>
            <w:noWrap/>
            <w:hideMark/>
          </w:tcPr>
          <w:p w14:paraId="0D826D24" w14:textId="77777777" w:rsidR="001922A6" w:rsidRPr="007E5CEE" w:rsidRDefault="001922A6" w:rsidP="0021599D">
            <w:pPr>
              <w:keepNext/>
              <w:keepLines/>
              <w:tabs>
                <w:tab w:val="decimal" w:pos="340"/>
              </w:tabs>
              <w:suppressAutoHyphens/>
              <w:spacing w:before="30" w:after="30"/>
              <w:jc w:val="center"/>
              <w:rPr>
                <w:sz w:val="18"/>
                <w:szCs w:val="16"/>
              </w:rPr>
            </w:pPr>
            <w:r w:rsidRPr="007E5CEE">
              <w:rPr>
                <w:sz w:val="18"/>
                <w:szCs w:val="16"/>
              </w:rPr>
              <w:t>35</w:t>
            </w:r>
            <w:r>
              <w:rPr>
                <w:sz w:val="18"/>
                <w:szCs w:val="16"/>
              </w:rPr>
              <w:t>*</w:t>
            </w:r>
          </w:p>
        </w:tc>
        <w:tc>
          <w:tcPr>
            <w:tcW w:w="1453" w:type="dxa"/>
            <w:noWrap/>
            <w:hideMark/>
          </w:tcPr>
          <w:p w14:paraId="5FA1C63C" w14:textId="77777777" w:rsidR="001922A6" w:rsidRPr="007E5CEE" w:rsidRDefault="00D40361" w:rsidP="0021599D">
            <w:pPr>
              <w:keepNext/>
              <w:keepLines/>
              <w:tabs>
                <w:tab w:val="decimal" w:pos="340"/>
              </w:tabs>
              <w:suppressAutoHyphens/>
              <w:spacing w:before="30" w:after="30"/>
              <w:jc w:val="center"/>
              <w:rPr>
                <w:sz w:val="18"/>
                <w:szCs w:val="16"/>
              </w:rPr>
            </w:pPr>
            <w:r>
              <w:rPr>
                <w:sz w:val="18"/>
                <w:szCs w:val="16"/>
              </w:rPr>
              <w:t>9</w:t>
            </w:r>
          </w:p>
        </w:tc>
      </w:tr>
    </w:tbl>
    <w:p w14:paraId="6EBAF530" w14:textId="77777777" w:rsidR="001922A6" w:rsidRPr="007E5CEE" w:rsidRDefault="001922A6" w:rsidP="0035368D">
      <w:pPr>
        <w:spacing w:before="60" w:after="60"/>
        <w:rPr>
          <w:rFonts w:eastAsia="Times New Roman" w:cs="Times New Roman"/>
          <w:sz w:val="16"/>
          <w:szCs w:val="14"/>
          <w:lang w:eastAsia="sv-SE"/>
        </w:rPr>
      </w:pPr>
      <w:r w:rsidRPr="007E5CEE">
        <w:rPr>
          <w:rFonts w:eastAsia="Times New Roman" w:cs="Times New Roman"/>
          <w:sz w:val="16"/>
          <w:szCs w:val="14"/>
          <w:lang w:eastAsia="sv-SE"/>
        </w:rPr>
        <w:t>Källa: Försäkringskassan aktgranskning</w:t>
      </w:r>
      <w:r w:rsidR="00A95F1B">
        <w:rPr>
          <w:rFonts w:eastAsia="Times New Roman" w:cs="Times New Roman"/>
          <w:sz w:val="16"/>
          <w:szCs w:val="14"/>
          <w:lang w:eastAsia="sv-SE"/>
        </w:rPr>
        <w:t xml:space="preserve"> och Försäkringskassans datalager STORE</w:t>
      </w:r>
    </w:p>
    <w:p w14:paraId="155D1B57" w14:textId="77777777" w:rsidR="001922A6" w:rsidRDefault="001922A6" w:rsidP="0035368D">
      <w:pPr>
        <w:keepLines/>
        <w:spacing w:after="60"/>
        <w:rPr>
          <w:rFonts w:eastAsia="Times New Roman" w:cs="Arial"/>
          <w:sz w:val="16"/>
          <w:szCs w:val="16"/>
          <w:lang w:eastAsia="sv-SE"/>
        </w:rPr>
      </w:pPr>
      <w:r w:rsidRPr="007E5CEE">
        <w:rPr>
          <w:rFonts w:eastAsia="Times New Roman" w:cs="Arial"/>
          <w:sz w:val="16"/>
          <w:szCs w:val="16"/>
          <w:lang w:eastAsia="sv-SE"/>
        </w:rPr>
        <w:t>Anm.: I 13 beslut var det inte aktuellt att göra något föräldraavdrag för grundläggande behov. Dessa beslut ingår inte i tabellen.</w:t>
      </w:r>
      <w:r>
        <w:rPr>
          <w:rFonts w:eastAsia="Times New Roman" w:cs="Arial"/>
          <w:sz w:val="16"/>
          <w:szCs w:val="16"/>
          <w:lang w:eastAsia="sv-SE"/>
        </w:rPr>
        <w:t xml:space="preserve"> </w:t>
      </w:r>
    </w:p>
    <w:p w14:paraId="2FEE9779" w14:textId="77777777" w:rsidR="001922A6" w:rsidRDefault="001922A6" w:rsidP="0035368D">
      <w:pPr>
        <w:keepLines/>
        <w:spacing w:after="360"/>
        <w:rPr>
          <w:rFonts w:eastAsia="Times New Roman" w:cs="Arial"/>
          <w:sz w:val="16"/>
          <w:szCs w:val="16"/>
          <w:lang w:eastAsia="sv-SE"/>
        </w:rPr>
      </w:pPr>
      <w:r>
        <w:rPr>
          <w:rFonts w:eastAsia="Times New Roman" w:cs="Arial"/>
          <w:sz w:val="16"/>
          <w:szCs w:val="16"/>
          <w:lang w:eastAsia="sv-SE"/>
        </w:rPr>
        <w:t>* Samtliga barn som fick ett lägre avdrag än schablonen hade undantagsbehov.</w:t>
      </w:r>
    </w:p>
    <w:p w14:paraId="6F35BFA4" w14:textId="0B78C20A" w:rsidR="00757081" w:rsidRPr="00C72C90" w:rsidRDefault="00757081" w:rsidP="00757081">
      <w:pPr>
        <w:keepNext/>
        <w:keepLines/>
        <w:tabs>
          <w:tab w:val="left" w:pos="1418"/>
        </w:tabs>
        <w:suppressAutoHyphens/>
        <w:spacing w:before="400" w:after="120"/>
        <w:ind w:left="1418" w:hanging="1418"/>
        <w:rPr>
          <w:rFonts w:eastAsia="Times New Roman" w:cs="Times New Roman"/>
          <w:b/>
          <w:sz w:val="20"/>
          <w:szCs w:val="18"/>
          <w:lang w:eastAsia="sv-SE"/>
        </w:rPr>
      </w:pPr>
      <w:bookmarkStart w:id="90" w:name="_Ref170295188"/>
      <w:bookmarkStart w:id="91" w:name="_Toc175665589"/>
      <w:bookmarkStart w:id="92" w:name="_Ref168316271"/>
      <w:r w:rsidRPr="00C72C90">
        <w:rPr>
          <w:rFonts w:eastAsia="Times New Roman" w:cs="Times New Roman"/>
          <w:b/>
          <w:sz w:val="20"/>
          <w:szCs w:val="18"/>
          <w:lang w:eastAsia="sv-SE"/>
        </w:rPr>
        <w:t xml:space="preserve">Tabell </w:t>
      </w:r>
      <w:r w:rsidRPr="00C72C90">
        <w:rPr>
          <w:rFonts w:eastAsia="Times New Roman" w:cs="Times New Roman"/>
          <w:b/>
          <w:sz w:val="20"/>
          <w:szCs w:val="18"/>
          <w:lang w:eastAsia="sv-SE"/>
        </w:rPr>
        <w:fldChar w:fldCharType="begin"/>
      </w:r>
      <w:r w:rsidRPr="00C72C90">
        <w:rPr>
          <w:rFonts w:eastAsia="Times New Roman" w:cs="Times New Roman"/>
          <w:b/>
          <w:sz w:val="20"/>
          <w:szCs w:val="18"/>
          <w:lang w:eastAsia="sv-SE"/>
        </w:rPr>
        <w:instrText xml:space="preserve"> SEQ Tabell \* ARABIC </w:instrText>
      </w:r>
      <w:r w:rsidRPr="00C72C90">
        <w:rPr>
          <w:rFonts w:eastAsia="Times New Roman" w:cs="Times New Roman"/>
          <w:b/>
          <w:sz w:val="20"/>
          <w:szCs w:val="18"/>
          <w:lang w:eastAsia="sv-SE"/>
        </w:rPr>
        <w:fldChar w:fldCharType="separate"/>
      </w:r>
      <w:r w:rsidR="00146996">
        <w:rPr>
          <w:rFonts w:eastAsia="Times New Roman" w:cs="Times New Roman"/>
          <w:b/>
          <w:noProof/>
          <w:sz w:val="20"/>
          <w:szCs w:val="18"/>
          <w:lang w:eastAsia="sv-SE"/>
        </w:rPr>
        <w:t>7</w:t>
      </w:r>
      <w:r w:rsidRPr="00C72C90">
        <w:rPr>
          <w:rFonts w:eastAsia="Times New Roman" w:cs="Times New Roman"/>
          <w:b/>
          <w:sz w:val="20"/>
          <w:szCs w:val="18"/>
          <w:lang w:eastAsia="sv-SE"/>
        </w:rPr>
        <w:fldChar w:fldCharType="end"/>
      </w:r>
      <w:bookmarkEnd w:id="90"/>
      <w:r w:rsidRPr="00C72C90">
        <w:rPr>
          <w:rFonts w:eastAsia="Times New Roman" w:cs="Times New Roman"/>
          <w:b/>
          <w:sz w:val="20"/>
          <w:szCs w:val="18"/>
          <w:lang w:eastAsia="sv-SE"/>
        </w:rPr>
        <w:tab/>
        <w:t>Andel bifallsbeslut där undantagsbehov förekommer, 2023</w:t>
      </w:r>
      <w:bookmarkEnd w:id="91"/>
    </w:p>
    <w:tbl>
      <w:tblPr>
        <w:tblStyle w:val="SFR-tabell"/>
        <w:tblW w:w="5000" w:type="pct"/>
        <w:tblLayout w:type="fixed"/>
        <w:tblLook w:val="0460" w:firstRow="1" w:lastRow="1" w:firstColumn="0" w:lastColumn="0" w:noHBand="0" w:noVBand="1"/>
      </w:tblPr>
      <w:tblGrid>
        <w:gridCol w:w="2884"/>
        <w:gridCol w:w="1334"/>
        <w:gridCol w:w="1334"/>
        <w:gridCol w:w="1334"/>
        <w:gridCol w:w="1334"/>
      </w:tblGrid>
      <w:tr w:rsidR="00757081" w:rsidRPr="00C72C90" w14:paraId="6877FA03" w14:textId="77777777" w:rsidTr="00757081">
        <w:trPr>
          <w:cnfStyle w:val="100000000000" w:firstRow="1" w:lastRow="0" w:firstColumn="0" w:lastColumn="0" w:oddVBand="0" w:evenVBand="0" w:oddHBand="0" w:evenHBand="0" w:firstRowFirstColumn="0" w:firstRowLastColumn="0" w:lastRowFirstColumn="0" w:lastRowLastColumn="0"/>
        </w:trPr>
        <w:tc>
          <w:tcPr>
            <w:tcW w:w="2884" w:type="dxa"/>
            <w:noWrap/>
            <w:hideMark/>
          </w:tcPr>
          <w:p w14:paraId="7C05E9BD" w14:textId="77777777" w:rsidR="00757081" w:rsidRPr="00C72C90" w:rsidRDefault="00757081" w:rsidP="00757081">
            <w:pPr>
              <w:keepNext/>
              <w:keepLines/>
              <w:suppressAutoHyphens/>
              <w:spacing w:before="30" w:after="30"/>
              <w:rPr>
                <w:sz w:val="18"/>
                <w:szCs w:val="16"/>
              </w:rPr>
            </w:pPr>
            <w:r w:rsidRPr="00C72C90">
              <w:rPr>
                <w:sz w:val="18"/>
                <w:szCs w:val="16"/>
              </w:rPr>
              <w:t>Typ av hjälpbehov</w:t>
            </w:r>
          </w:p>
        </w:tc>
        <w:tc>
          <w:tcPr>
            <w:tcW w:w="1334" w:type="dxa"/>
            <w:noWrap/>
            <w:hideMark/>
          </w:tcPr>
          <w:p w14:paraId="09E4FEE9"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1–6 år</w:t>
            </w:r>
          </w:p>
        </w:tc>
        <w:tc>
          <w:tcPr>
            <w:tcW w:w="1334" w:type="dxa"/>
            <w:noWrap/>
            <w:hideMark/>
          </w:tcPr>
          <w:p w14:paraId="3113DEE0"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7–11 år</w:t>
            </w:r>
          </w:p>
        </w:tc>
        <w:tc>
          <w:tcPr>
            <w:tcW w:w="1334" w:type="dxa"/>
            <w:noWrap/>
            <w:hideMark/>
          </w:tcPr>
          <w:p w14:paraId="625A13FC"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12–17 år</w:t>
            </w:r>
          </w:p>
        </w:tc>
        <w:tc>
          <w:tcPr>
            <w:tcW w:w="1334" w:type="dxa"/>
            <w:noWrap/>
            <w:hideMark/>
          </w:tcPr>
          <w:p w14:paraId="34BD97DE"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1–17 år</w:t>
            </w:r>
          </w:p>
        </w:tc>
      </w:tr>
      <w:tr w:rsidR="00757081" w:rsidRPr="00C72C90" w14:paraId="71C23688" w14:textId="77777777" w:rsidTr="00757081">
        <w:tc>
          <w:tcPr>
            <w:tcW w:w="2884" w:type="dxa"/>
            <w:noWrap/>
            <w:hideMark/>
          </w:tcPr>
          <w:p w14:paraId="5DBF212D" w14:textId="77777777" w:rsidR="00757081" w:rsidRPr="00C72C90" w:rsidRDefault="00757081" w:rsidP="00757081">
            <w:pPr>
              <w:keepNext/>
              <w:keepLines/>
              <w:suppressAutoHyphens/>
              <w:spacing w:before="30" w:after="30"/>
              <w:rPr>
                <w:sz w:val="18"/>
                <w:szCs w:val="16"/>
              </w:rPr>
            </w:pPr>
            <w:r w:rsidRPr="00C72C90">
              <w:rPr>
                <w:sz w:val="18"/>
                <w:szCs w:val="16"/>
              </w:rPr>
              <w:t>Undantagsbehov</w:t>
            </w:r>
          </w:p>
        </w:tc>
        <w:tc>
          <w:tcPr>
            <w:tcW w:w="1334" w:type="dxa"/>
            <w:noWrap/>
            <w:hideMark/>
          </w:tcPr>
          <w:p w14:paraId="08689E42"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76</w:t>
            </w:r>
          </w:p>
        </w:tc>
        <w:tc>
          <w:tcPr>
            <w:tcW w:w="1334" w:type="dxa"/>
            <w:noWrap/>
            <w:hideMark/>
          </w:tcPr>
          <w:p w14:paraId="308BF476"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28</w:t>
            </w:r>
          </w:p>
        </w:tc>
        <w:tc>
          <w:tcPr>
            <w:tcW w:w="1334" w:type="dxa"/>
            <w:noWrap/>
            <w:hideMark/>
          </w:tcPr>
          <w:p w14:paraId="042E2C56"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30</w:t>
            </w:r>
          </w:p>
        </w:tc>
        <w:tc>
          <w:tcPr>
            <w:tcW w:w="1334" w:type="dxa"/>
            <w:noWrap/>
            <w:hideMark/>
          </w:tcPr>
          <w:p w14:paraId="7A678E12" w14:textId="77777777" w:rsidR="00757081" w:rsidRPr="00C72C90" w:rsidRDefault="00981F64" w:rsidP="00757081">
            <w:pPr>
              <w:keepNext/>
              <w:keepLines/>
              <w:tabs>
                <w:tab w:val="decimal" w:pos="340"/>
              </w:tabs>
              <w:suppressAutoHyphens/>
              <w:spacing w:before="30" w:after="30"/>
              <w:jc w:val="center"/>
              <w:rPr>
                <w:sz w:val="18"/>
                <w:szCs w:val="16"/>
              </w:rPr>
            </w:pPr>
            <w:r>
              <w:rPr>
                <w:sz w:val="18"/>
                <w:szCs w:val="16"/>
              </w:rPr>
              <w:t>44</w:t>
            </w:r>
          </w:p>
        </w:tc>
      </w:tr>
      <w:tr w:rsidR="00757081" w:rsidRPr="00C72C90" w14:paraId="078AF4A4" w14:textId="77777777" w:rsidTr="00757081">
        <w:tc>
          <w:tcPr>
            <w:tcW w:w="2884" w:type="dxa"/>
            <w:noWrap/>
            <w:tcMar>
              <w:left w:w="170" w:type="dxa"/>
            </w:tcMar>
            <w:hideMark/>
          </w:tcPr>
          <w:p w14:paraId="42B2F21F" w14:textId="77777777" w:rsidR="00757081" w:rsidRPr="00C72C90" w:rsidRDefault="00757081" w:rsidP="00757081">
            <w:pPr>
              <w:keepNext/>
              <w:keepLines/>
              <w:suppressAutoHyphens/>
              <w:spacing w:before="30" w:after="30"/>
              <w:rPr>
                <w:sz w:val="18"/>
                <w:szCs w:val="16"/>
              </w:rPr>
            </w:pPr>
            <w:r w:rsidRPr="00C72C90">
              <w:rPr>
                <w:sz w:val="18"/>
                <w:szCs w:val="16"/>
              </w:rPr>
              <w:t>varav sondmatning</w:t>
            </w:r>
          </w:p>
        </w:tc>
        <w:tc>
          <w:tcPr>
            <w:tcW w:w="1334" w:type="dxa"/>
            <w:noWrap/>
            <w:hideMark/>
          </w:tcPr>
          <w:p w14:paraId="65FF6CB2"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9</w:t>
            </w:r>
            <w:r w:rsidR="007678A1" w:rsidRPr="005B6009">
              <w:rPr>
                <w:sz w:val="18"/>
                <w:szCs w:val="16"/>
              </w:rPr>
              <w:t>0</w:t>
            </w:r>
          </w:p>
        </w:tc>
        <w:tc>
          <w:tcPr>
            <w:tcW w:w="1334" w:type="dxa"/>
            <w:noWrap/>
            <w:hideMark/>
          </w:tcPr>
          <w:p w14:paraId="12F9D5EA" w14:textId="77777777" w:rsidR="00757081" w:rsidRPr="00C72C90" w:rsidRDefault="007678A1" w:rsidP="00757081">
            <w:pPr>
              <w:keepNext/>
              <w:keepLines/>
              <w:tabs>
                <w:tab w:val="decimal" w:pos="340"/>
              </w:tabs>
              <w:suppressAutoHyphens/>
              <w:spacing w:before="30" w:after="30"/>
              <w:jc w:val="center"/>
              <w:rPr>
                <w:sz w:val="18"/>
                <w:szCs w:val="16"/>
              </w:rPr>
            </w:pPr>
            <w:r w:rsidRPr="005B6009">
              <w:rPr>
                <w:sz w:val="18"/>
                <w:szCs w:val="16"/>
              </w:rPr>
              <w:t>75</w:t>
            </w:r>
          </w:p>
        </w:tc>
        <w:tc>
          <w:tcPr>
            <w:tcW w:w="1334" w:type="dxa"/>
            <w:noWrap/>
            <w:hideMark/>
          </w:tcPr>
          <w:p w14:paraId="15901F0B"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48</w:t>
            </w:r>
          </w:p>
        </w:tc>
        <w:tc>
          <w:tcPr>
            <w:tcW w:w="1334" w:type="dxa"/>
            <w:noWrap/>
            <w:hideMark/>
          </w:tcPr>
          <w:p w14:paraId="5503A2D7" w14:textId="77777777" w:rsidR="00757081" w:rsidRPr="00C72C90" w:rsidRDefault="00C72C90" w:rsidP="00757081">
            <w:pPr>
              <w:keepNext/>
              <w:keepLines/>
              <w:tabs>
                <w:tab w:val="decimal" w:pos="340"/>
              </w:tabs>
              <w:suppressAutoHyphens/>
              <w:spacing w:before="30" w:after="30"/>
              <w:jc w:val="center"/>
              <w:rPr>
                <w:sz w:val="18"/>
                <w:szCs w:val="16"/>
              </w:rPr>
            </w:pPr>
            <w:r w:rsidRPr="005B6009">
              <w:rPr>
                <w:sz w:val="18"/>
                <w:szCs w:val="16"/>
              </w:rPr>
              <w:t>77</w:t>
            </w:r>
          </w:p>
        </w:tc>
      </w:tr>
      <w:tr w:rsidR="00757081" w:rsidRPr="00C72C90" w14:paraId="7D8614FF" w14:textId="77777777" w:rsidTr="00757081">
        <w:tc>
          <w:tcPr>
            <w:tcW w:w="2884" w:type="dxa"/>
            <w:noWrap/>
            <w:tcMar>
              <w:left w:w="170" w:type="dxa"/>
            </w:tcMar>
            <w:hideMark/>
          </w:tcPr>
          <w:p w14:paraId="78D7E595" w14:textId="77777777" w:rsidR="00757081" w:rsidRPr="00C72C90" w:rsidRDefault="00757081" w:rsidP="00757081">
            <w:pPr>
              <w:keepNext/>
              <w:keepLines/>
              <w:suppressAutoHyphens/>
              <w:spacing w:before="30" w:after="30"/>
              <w:rPr>
                <w:sz w:val="18"/>
                <w:szCs w:val="16"/>
              </w:rPr>
            </w:pPr>
            <w:r w:rsidRPr="00C72C90">
              <w:rPr>
                <w:sz w:val="18"/>
                <w:szCs w:val="16"/>
              </w:rPr>
              <w:t>varav andning</w:t>
            </w:r>
          </w:p>
        </w:tc>
        <w:tc>
          <w:tcPr>
            <w:tcW w:w="1334" w:type="dxa"/>
            <w:noWrap/>
            <w:hideMark/>
          </w:tcPr>
          <w:p w14:paraId="0D8F7334"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21</w:t>
            </w:r>
          </w:p>
        </w:tc>
        <w:tc>
          <w:tcPr>
            <w:tcW w:w="1334" w:type="dxa"/>
            <w:noWrap/>
            <w:hideMark/>
          </w:tcPr>
          <w:p w14:paraId="53433EEC"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8</w:t>
            </w:r>
          </w:p>
        </w:tc>
        <w:tc>
          <w:tcPr>
            <w:tcW w:w="1334" w:type="dxa"/>
            <w:noWrap/>
            <w:hideMark/>
          </w:tcPr>
          <w:p w14:paraId="55D1C3F1" w14:textId="77777777" w:rsidR="00757081" w:rsidRPr="00C72C90" w:rsidRDefault="00757081" w:rsidP="00757081">
            <w:pPr>
              <w:keepNext/>
              <w:keepLines/>
              <w:tabs>
                <w:tab w:val="decimal" w:pos="227"/>
              </w:tabs>
              <w:suppressAutoHyphens/>
              <w:spacing w:before="30" w:after="30"/>
              <w:jc w:val="center"/>
              <w:rPr>
                <w:sz w:val="18"/>
                <w:szCs w:val="16"/>
              </w:rPr>
            </w:pPr>
            <w:r w:rsidRPr="00C72C90">
              <w:rPr>
                <w:sz w:val="18"/>
                <w:szCs w:val="16"/>
              </w:rPr>
              <w:t>-</w:t>
            </w:r>
          </w:p>
        </w:tc>
        <w:tc>
          <w:tcPr>
            <w:tcW w:w="1334" w:type="dxa"/>
            <w:noWrap/>
            <w:hideMark/>
          </w:tcPr>
          <w:p w14:paraId="6B56D714"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14</w:t>
            </w:r>
          </w:p>
        </w:tc>
      </w:tr>
      <w:tr w:rsidR="00757081" w:rsidRPr="00C72C90" w14:paraId="424A8FD1" w14:textId="77777777" w:rsidTr="00757081">
        <w:trPr>
          <w:cnfStyle w:val="010000000000" w:firstRow="0" w:lastRow="1" w:firstColumn="0" w:lastColumn="0" w:oddVBand="0" w:evenVBand="0" w:oddHBand="0" w:evenHBand="0" w:firstRowFirstColumn="0" w:firstRowLastColumn="0" w:lastRowFirstColumn="0" w:lastRowLastColumn="0"/>
        </w:trPr>
        <w:tc>
          <w:tcPr>
            <w:tcW w:w="2884" w:type="dxa"/>
            <w:noWrap/>
            <w:tcMar>
              <w:left w:w="170" w:type="dxa"/>
            </w:tcMar>
            <w:hideMark/>
          </w:tcPr>
          <w:p w14:paraId="1BE068DC" w14:textId="77777777" w:rsidR="00757081" w:rsidRPr="00C72C90" w:rsidRDefault="00757081" w:rsidP="00757081">
            <w:pPr>
              <w:keepNext/>
              <w:keepLines/>
              <w:suppressAutoHyphens/>
              <w:spacing w:before="30" w:after="30"/>
              <w:rPr>
                <w:sz w:val="18"/>
                <w:szCs w:val="16"/>
              </w:rPr>
            </w:pPr>
            <w:r w:rsidRPr="00C72C90">
              <w:rPr>
                <w:sz w:val="18"/>
                <w:szCs w:val="16"/>
              </w:rPr>
              <w:t>varav löpande stöd</w:t>
            </w:r>
          </w:p>
        </w:tc>
        <w:tc>
          <w:tcPr>
            <w:tcW w:w="1334" w:type="dxa"/>
            <w:noWrap/>
            <w:hideMark/>
          </w:tcPr>
          <w:p w14:paraId="0B237AE5"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12</w:t>
            </w:r>
          </w:p>
        </w:tc>
        <w:tc>
          <w:tcPr>
            <w:tcW w:w="1334" w:type="dxa"/>
            <w:noWrap/>
            <w:hideMark/>
          </w:tcPr>
          <w:p w14:paraId="6B2E54CB"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30</w:t>
            </w:r>
          </w:p>
        </w:tc>
        <w:tc>
          <w:tcPr>
            <w:tcW w:w="1334" w:type="dxa"/>
            <w:noWrap/>
            <w:hideMark/>
          </w:tcPr>
          <w:p w14:paraId="6B77D306"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57</w:t>
            </w:r>
          </w:p>
        </w:tc>
        <w:tc>
          <w:tcPr>
            <w:tcW w:w="1334" w:type="dxa"/>
            <w:noWrap/>
            <w:hideMark/>
          </w:tcPr>
          <w:p w14:paraId="6EE780F1" w14:textId="77777777" w:rsidR="00757081" w:rsidRPr="00C72C90" w:rsidRDefault="00757081" w:rsidP="00757081">
            <w:pPr>
              <w:keepNext/>
              <w:keepLines/>
              <w:tabs>
                <w:tab w:val="decimal" w:pos="340"/>
              </w:tabs>
              <w:suppressAutoHyphens/>
              <w:spacing w:before="30" w:after="30"/>
              <w:jc w:val="center"/>
              <w:rPr>
                <w:sz w:val="18"/>
                <w:szCs w:val="16"/>
              </w:rPr>
            </w:pPr>
            <w:r w:rsidRPr="00C72C90">
              <w:rPr>
                <w:sz w:val="18"/>
                <w:szCs w:val="16"/>
              </w:rPr>
              <w:t>26</w:t>
            </w:r>
          </w:p>
        </w:tc>
      </w:tr>
    </w:tbl>
    <w:p w14:paraId="417C1EEA" w14:textId="77777777" w:rsidR="00757081" w:rsidRPr="00C72C90" w:rsidRDefault="00757081" w:rsidP="0035368D">
      <w:pPr>
        <w:spacing w:before="60" w:after="60"/>
        <w:rPr>
          <w:rFonts w:eastAsia="Times New Roman" w:cs="Times New Roman"/>
          <w:sz w:val="16"/>
          <w:szCs w:val="14"/>
          <w:lang w:eastAsia="sv-SE"/>
        </w:rPr>
      </w:pPr>
      <w:r w:rsidRPr="00C72C90">
        <w:rPr>
          <w:rFonts w:eastAsia="Times New Roman" w:cs="Times New Roman"/>
          <w:sz w:val="16"/>
          <w:szCs w:val="14"/>
          <w:lang w:eastAsia="sv-SE"/>
        </w:rPr>
        <w:t>Källa: Försäkringskassan Aktgranskning</w:t>
      </w:r>
      <w:r w:rsidR="00362C66" w:rsidRPr="00C72C90">
        <w:rPr>
          <w:rFonts w:eastAsia="Times New Roman" w:cs="Times New Roman"/>
          <w:sz w:val="16"/>
          <w:szCs w:val="14"/>
          <w:lang w:eastAsia="sv-SE"/>
        </w:rPr>
        <w:t xml:space="preserve"> och Försäkringskassans datalager STORE</w:t>
      </w:r>
    </w:p>
    <w:p w14:paraId="51BAD69E" w14:textId="77777777" w:rsidR="00757081" w:rsidRDefault="00757081" w:rsidP="0035368D">
      <w:pPr>
        <w:spacing w:after="360"/>
        <w:rPr>
          <w:rFonts w:eastAsia="Times New Roman" w:cs="Times New Roman"/>
          <w:b/>
          <w:sz w:val="20"/>
          <w:szCs w:val="18"/>
          <w:lang w:eastAsia="sv-SE"/>
        </w:rPr>
      </w:pPr>
      <w:r w:rsidRPr="00C72C90">
        <w:rPr>
          <w:rFonts w:eastAsia="Times New Roman" w:cs="Times New Roman"/>
          <w:sz w:val="16"/>
          <w:szCs w:val="14"/>
          <w:lang w:eastAsia="sv-SE"/>
        </w:rPr>
        <w:t>Anm.: Flera undantagsbehov kan förekomma i samma beslut</w:t>
      </w:r>
    </w:p>
    <w:p w14:paraId="07C83C8D" w14:textId="5A97C6F9" w:rsidR="00304CC9" w:rsidRPr="009C760E" w:rsidRDefault="00304CC9" w:rsidP="00304CC9">
      <w:pPr>
        <w:keepNext/>
        <w:keepLines/>
        <w:tabs>
          <w:tab w:val="left" w:pos="1418"/>
        </w:tabs>
        <w:suppressAutoHyphens/>
        <w:spacing w:before="400" w:after="120"/>
        <w:ind w:left="1418" w:hanging="1418"/>
        <w:rPr>
          <w:rFonts w:eastAsia="Times New Roman" w:cs="Times New Roman"/>
          <w:b/>
          <w:sz w:val="20"/>
          <w:szCs w:val="18"/>
          <w:lang w:eastAsia="sv-SE"/>
        </w:rPr>
      </w:pPr>
      <w:bookmarkStart w:id="93" w:name="_Ref168316235"/>
      <w:bookmarkStart w:id="94" w:name="_Toc175665590"/>
      <w:bookmarkEnd w:id="92"/>
      <w:r w:rsidRPr="009C760E">
        <w:rPr>
          <w:rFonts w:eastAsia="Times New Roman" w:cs="Times New Roman"/>
          <w:b/>
          <w:sz w:val="20"/>
          <w:szCs w:val="18"/>
          <w:lang w:eastAsia="sv-SE"/>
        </w:rPr>
        <w:t xml:space="preserve">Tabell </w:t>
      </w:r>
      <w:r w:rsidRPr="009C760E">
        <w:rPr>
          <w:rFonts w:eastAsia="Times New Roman" w:cs="Times New Roman"/>
          <w:b/>
          <w:sz w:val="20"/>
          <w:szCs w:val="18"/>
          <w:lang w:eastAsia="sv-SE"/>
        </w:rPr>
        <w:fldChar w:fldCharType="begin"/>
      </w:r>
      <w:r w:rsidRPr="009C760E">
        <w:rPr>
          <w:rFonts w:eastAsia="Times New Roman" w:cs="Times New Roman"/>
          <w:b/>
          <w:sz w:val="20"/>
          <w:szCs w:val="18"/>
          <w:lang w:eastAsia="sv-SE"/>
        </w:rPr>
        <w:instrText xml:space="preserve"> SEQ Tabell \* ARABIC </w:instrText>
      </w:r>
      <w:r w:rsidRPr="009C760E">
        <w:rPr>
          <w:rFonts w:eastAsia="Times New Roman" w:cs="Times New Roman"/>
          <w:b/>
          <w:sz w:val="20"/>
          <w:szCs w:val="18"/>
          <w:lang w:eastAsia="sv-SE"/>
        </w:rPr>
        <w:fldChar w:fldCharType="separate"/>
      </w:r>
      <w:r w:rsidR="00146996">
        <w:rPr>
          <w:rFonts w:eastAsia="Times New Roman" w:cs="Times New Roman"/>
          <w:b/>
          <w:noProof/>
          <w:sz w:val="20"/>
          <w:szCs w:val="18"/>
          <w:lang w:eastAsia="sv-SE"/>
        </w:rPr>
        <w:t>8</w:t>
      </w:r>
      <w:r w:rsidRPr="009C760E">
        <w:rPr>
          <w:rFonts w:eastAsia="Times New Roman" w:cs="Times New Roman"/>
          <w:b/>
          <w:sz w:val="20"/>
          <w:szCs w:val="18"/>
          <w:lang w:eastAsia="sv-SE"/>
        </w:rPr>
        <w:fldChar w:fldCharType="end"/>
      </w:r>
      <w:bookmarkEnd w:id="93"/>
      <w:r w:rsidRPr="009C760E">
        <w:rPr>
          <w:rFonts w:eastAsia="Times New Roman" w:cs="Times New Roman"/>
          <w:b/>
          <w:sz w:val="20"/>
          <w:szCs w:val="18"/>
          <w:lang w:eastAsia="sv-SE"/>
        </w:rPr>
        <w:tab/>
        <w:t xml:space="preserve">Andel bifallsbeslut för barn i åldern 1–17 år där föräldraavdrag har gjorts från andra personliga behov </w:t>
      </w:r>
      <w:r w:rsidR="000F0563">
        <w:rPr>
          <w:rFonts w:eastAsia="Times New Roman" w:cs="Times New Roman"/>
          <w:b/>
          <w:sz w:val="20"/>
          <w:szCs w:val="18"/>
          <w:lang w:eastAsia="sv-SE"/>
        </w:rPr>
        <w:t>fördelat på typ av hjälpbehov och</w:t>
      </w:r>
      <w:r w:rsidRPr="009C760E">
        <w:rPr>
          <w:rFonts w:eastAsia="Times New Roman" w:cs="Times New Roman"/>
          <w:b/>
          <w:sz w:val="20"/>
          <w:szCs w:val="18"/>
          <w:lang w:eastAsia="sv-SE"/>
        </w:rPr>
        <w:t xml:space="preserve"> avdragets storlek, 2023</w:t>
      </w:r>
      <w:bookmarkEnd w:id="94"/>
    </w:p>
    <w:tbl>
      <w:tblPr>
        <w:tblStyle w:val="SFR-tabell5"/>
        <w:tblW w:w="5000" w:type="pct"/>
        <w:tblLayout w:type="fixed"/>
        <w:tblLook w:val="0460" w:firstRow="1" w:lastRow="1" w:firstColumn="0" w:lastColumn="0" w:noHBand="0" w:noVBand="1"/>
      </w:tblPr>
      <w:tblGrid>
        <w:gridCol w:w="3249"/>
        <w:gridCol w:w="1657"/>
        <w:gridCol w:w="1657"/>
        <w:gridCol w:w="1657"/>
      </w:tblGrid>
      <w:tr w:rsidR="00304CC9" w:rsidRPr="009C760E" w14:paraId="62BC8954" w14:textId="77777777" w:rsidTr="00304CC9">
        <w:trPr>
          <w:cnfStyle w:val="100000000000" w:firstRow="1" w:lastRow="0" w:firstColumn="0" w:lastColumn="0" w:oddVBand="0" w:evenVBand="0" w:oddHBand="0" w:evenHBand="0" w:firstRowFirstColumn="0" w:firstRowLastColumn="0" w:lastRowFirstColumn="0" w:lastRowLastColumn="0"/>
        </w:trPr>
        <w:tc>
          <w:tcPr>
            <w:tcW w:w="3249" w:type="dxa"/>
            <w:noWrap/>
            <w:hideMark/>
          </w:tcPr>
          <w:p w14:paraId="27C795D6" w14:textId="77777777" w:rsidR="00304CC9" w:rsidRPr="009C760E" w:rsidRDefault="00304CC9" w:rsidP="00304CC9">
            <w:pPr>
              <w:keepNext/>
              <w:keepLines/>
              <w:suppressAutoHyphens/>
              <w:spacing w:before="30" w:after="30"/>
              <w:rPr>
                <w:sz w:val="18"/>
                <w:szCs w:val="16"/>
              </w:rPr>
            </w:pPr>
            <w:r w:rsidRPr="009C760E">
              <w:rPr>
                <w:sz w:val="18"/>
                <w:szCs w:val="16"/>
              </w:rPr>
              <w:t>Beslut om bifall där avdrag har gjorts fr</w:t>
            </w:r>
            <w:r>
              <w:rPr>
                <w:sz w:val="18"/>
                <w:szCs w:val="16"/>
              </w:rPr>
              <w:t>ån</w:t>
            </w:r>
            <w:r w:rsidRPr="009C760E">
              <w:rPr>
                <w:sz w:val="18"/>
                <w:szCs w:val="16"/>
              </w:rPr>
              <w:t xml:space="preserve"> andra personliga behov</w:t>
            </w:r>
          </w:p>
        </w:tc>
        <w:tc>
          <w:tcPr>
            <w:tcW w:w="1657" w:type="dxa"/>
            <w:noWrap/>
            <w:hideMark/>
          </w:tcPr>
          <w:p w14:paraId="2ECBF774"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Avdrag enligt schablon, procent</w:t>
            </w:r>
          </w:p>
        </w:tc>
        <w:tc>
          <w:tcPr>
            <w:tcW w:w="1657" w:type="dxa"/>
            <w:noWrap/>
            <w:hideMark/>
          </w:tcPr>
          <w:p w14:paraId="61E0E645"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Lägre avdrag än enligt schablon, procent</w:t>
            </w:r>
          </w:p>
        </w:tc>
        <w:tc>
          <w:tcPr>
            <w:tcW w:w="1657" w:type="dxa"/>
          </w:tcPr>
          <w:p w14:paraId="0BEEC9B3"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Avdrag har inte gjorts</w:t>
            </w:r>
          </w:p>
        </w:tc>
      </w:tr>
      <w:tr w:rsidR="00304CC9" w:rsidRPr="009C760E" w14:paraId="1B744325" w14:textId="77777777" w:rsidTr="00304CC9">
        <w:tc>
          <w:tcPr>
            <w:tcW w:w="3249" w:type="dxa"/>
            <w:noWrap/>
            <w:hideMark/>
          </w:tcPr>
          <w:p w14:paraId="75ED4948" w14:textId="77777777" w:rsidR="00304CC9" w:rsidRPr="009C760E" w:rsidRDefault="00304CC9" w:rsidP="00304CC9">
            <w:pPr>
              <w:keepNext/>
              <w:keepLines/>
              <w:suppressAutoHyphens/>
              <w:spacing w:before="30" w:after="30"/>
              <w:rPr>
                <w:sz w:val="18"/>
                <w:szCs w:val="16"/>
              </w:rPr>
            </w:pPr>
            <w:r w:rsidRPr="009C760E">
              <w:rPr>
                <w:sz w:val="18"/>
                <w:szCs w:val="16"/>
              </w:rPr>
              <w:t>Beslut med undantagsbehov</w:t>
            </w:r>
          </w:p>
        </w:tc>
        <w:tc>
          <w:tcPr>
            <w:tcW w:w="1657" w:type="dxa"/>
            <w:noWrap/>
          </w:tcPr>
          <w:p w14:paraId="2B215355"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79</w:t>
            </w:r>
          </w:p>
        </w:tc>
        <w:tc>
          <w:tcPr>
            <w:tcW w:w="1657" w:type="dxa"/>
            <w:noWrap/>
          </w:tcPr>
          <w:p w14:paraId="3886A73D"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16</w:t>
            </w:r>
          </w:p>
        </w:tc>
        <w:tc>
          <w:tcPr>
            <w:tcW w:w="1657" w:type="dxa"/>
          </w:tcPr>
          <w:p w14:paraId="20CAB451"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4</w:t>
            </w:r>
          </w:p>
        </w:tc>
      </w:tr>
      <w:tr w:rsidR="00304CC9" w:rsidRPr="009C760E" w14:paraId="6F2AE0A4" w14:textId="77777777" w:rsidTr="00304CC9">
        <w:tc>
          <w:tcPr>
            <w:tcW w:w="3249" w:type="dxa"/>
            <w:noWrap/>
            <w:hideMark/>
          </w:tcPr>
          <w:p w14:paraId="5640B35D" w14:textId="77777777" w:rsidR="00304CC9" w:rsidRPr="009C760E" w:rsidRDefault="00304CC9" w:rsidP="00304CC9">
            <w:pPr>
              <w:keepNext/>
              <w:keepLines/>
              <w:suppressAutoHyphens/>
              <w:spacing w:before="30" w:after="30"/>
              <w:rPr>
                <w:sz w:val="18"/>
                <w:szCs w:val="16"/>
              </w:rPr>
            </w:pPr>
            <w:r w:rsidRPr="009C760E">
              <w:rPr>
                <w:sz w:val="18"/>
                <w:szCs w:val="16"/>
              </w:rPr>
              <w:t xml:space="preserve">Beslut </w:t>
            </w:r>
            <w:r w:rsidR="00770FAC">
              <w:rPr>
                <w:sz w:val="18"/>
                <w:szCs w:val="16"/>
              </w:rPr>
              <w:t>utan undantagsbehov</w:t>
            </w:r>
            <w:r w:rsidRPr="009C760E">
              <w:rPr>
                <w:sz w:val="18"/>
                <w:szCs w:val="16"/>
              </w:rPr>
              <w:t xml:space="preserve"> </w:t>
            </w:r>
          </w:p>
        </w:tc>
        <w:tc>
          <w:tcPr>
            <w:tcW w:w="1657" w:type="dxa"/>
            <w:noWrap/>
          </w:tcPr>
          <w:p w14:paraId="0B2DD739"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73</w:t>
            </w:r>
          </w:p>
        </w:tc>
        <w:tc>
          <w:tcPr>
            <w:tcW w:w="1657" w:type="dxa"/>
            <w:noWrap/>
          </w:tcPr>
          <w:p w14:paraId="78A6506A"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20</w:t>
            </w:r>
          </w:p>
        </w:tc>
        <w:tc>
          <w:tcPr>
            <w:tcW w:w="1657" w:type="dxa"/>
          </w:tcPr>
          <w:p w14:paraId="1F67E0E1"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7</w:t>
            </w:r>
          </w:p>
        </w:tc>
      </w:tr>
      <w:tr w:rsidR="00304CC9" w:rsidRPr="009C760E" w14:paraId="2DD73A2B" w14:textId="77777777" w:rsidTr="00304CC9">
        <w:trPr>
          <w:cnfStyle w:val="010000000000" w:firstRow="0" w:lastRow="1" w:firstColumn="0" w:lastColumn="0" w:oddVBand="0" w:evenVBand="0" w:oddHBand="0" w:evenHBand="0" w:firstRowFirstColumn="0" w:firstRowLastColumn="0" w:lastRowFirstColumn="0" w:lastRowLastColumn="0"/>
        </w:trPr>
        <w:tc>
          <w:tcPr>
            <w:tcW w:w="3249" w:type="dxa"/>
            <w:noWrap/>
          </w:tcPr>
          <w:p w14:paraId="5AF8E9AA" w14:textId="77777777" w:rsidR="00304CC9" w:rsidRPr="009C760E" w:rsidRDefault="00304CC9" w:rsidP="00304CC9">
            <w:pPr>
              <w:keepNext/>
              <w:keepLines/>
              <w:suppressAutoHyphens/>
              <w:spacing w:before="30" w:after="30"/>
              <w:rPr>
                <w:sz w:val="18"/>
                <w:szCs w:val="16"/>
              </w:rPr>
            </w:pPr>
            <w:r w:rsidRPr="009C760E">
              <w:rPr>
                <w:sz w:val="18"/>
                <w:szCs w:val="16"/>
              </w:rPr>
              <w:t xml:space="preserve">Samtliga beslut </w:t>
            </w:r>
          </w:p>
        </w:tc>
        <w:tc>
          <w:tcPr>
            <w:tcW w:w="1657" w:type="dxa"/>
            <w:noWrap/>
          </w:tcPr>
          <w:p w14:paraId="1A2902CA"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76</w:t>
            </w:r>
          </w:p>
        </w:tc>
        <w:tc>
          <w:tcPr>
            <w:tcW w:w="1657" w:type="dxa"/>
            <w:noWrap/>
          </w:tcPr>
          <w:p w14:paraId="325CC5AB"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18</w:t>
            </w:r>
          </w:p>
        </w:tc>
        <w:tc>
          <w:tcPr>
            <w:tcW w:w="1657" w:type="dxa"/>
          </w:tcPr>
          <w:p w14:paraId="2C17F322" w14:textId="77777777" w:rsidR="00304CC9" w:rsidRPr="009C760E" w:rsidRDefault="00304CC9" w:rsidP="00304CC9">
            <w:pPr>
              <w:keepNext/>
              <w:keepLines/>
              <w:tabs>
                <w:tab w:val="decimal" w:pos="227"/>
              </w:tabs>
              <w:suppressAutoHyphens/>
              <w:spacing w:before="30" w:after="30"/>
              <w:jc w:val="center"/>
              <w:rPr>
                <w:sz w:val="18"/>
                <w:szCs w:val="16"/>
              </w:rPr>
            </w:pPr>
            <w:r w:rsidRPr="009C760E">
              <w:rPr>
                <w:sz w:val="18"/>
                <w:szCs w:val="16"/>
              </w:rPr>
              <w:t>6</w:t>
            </w:r>
          </w:p>
        </w:tc>
      </w:tr>
    </w:tbl>
    <w:p w14:paraId="34DF3CCB" w14:textId="77777777" w:rsidR="00304CC9" w:rsidRPr="00B155AE" w:rsidRDefault="00304CC9" w:rsidP="00304CC9">
      <w:pPr>
        <w:spacing w:before="60" w:after="360"/>
        <w:rPr>
          <w:rFonts w:eastAsia="Times New Roman" w:cs="Times New Roman"/>
          <w:sz w:val="16"/>
          <w:szCs w:val="16"/>
          <w:lang w:eastAsia="sv-SE"/>
        </w:rPr>
      </w:pPr>
      <w:r w:rsidRPr="009C760E">
        <w:rPr>
          <w:rFonts w:eastAsia="Times New Roman" w:cs="Times New Roman"/>
          <w:sz w:val="16"/>
          <w:szCs w:val="14"/>
          <w:lang w:eastAsia="sv-SE"/>
        </w:rPr>
        <w:t xml:space="preserve">Källa: </w:t>
      </w:r>
      <w:r w:rsidRPr="00B155AE">
        <w:rPr>
          <w:sz w:val="16"/>
          <w:szCs w:val="16"/>
        </w:rPr>
        <w:t xml:space="preserve">Försäkringskassans aktgranskning </w:t>
      </w:r>
      <w:r w:rsidR="00686B58">
        <w:rPr>
          <w:sz w:val="16"/>
          <w:szCs w:val="16"/>
        </w:rPr>
        <w:t>och Försäkringskassans datalager STORE</w:t>
      </w:r>
    </w:p>
    <w:p w14:paraId="732C01EC" w14:textId="79E19311" w:rsidR="006D1B1A" w:rsidRPr="006D1B1A" w:rsidRDefault="006D1B1A" w:rsidP="006D1B1A">
      <w:pPr>
        <w:keepNext/>
        <w:keepLines/>
        <w:tabs>
          <w:tab w:val="left" w:pos="1418"/>
        </w:tabs>
        <w:suppressAutoHyphens/>
        <w:spacing w:before="400" w:after="120"/>
        <w:ind w:left="1418" w:hanging="1418"/>
        <w:rPr>
          <w:rFonts w:eastAsia="Times New Roman" w:cs="Times New Roman"/>
          <w:b/>
          <w:sz w:val="20"/>
          <w:szCs w:val="18"/>
          <w:lang w:eastAsia="sv-SE"/>
        </w:rPr>
      </w:pPr>
      <w:bookmarkStart w:id="95" w:name="_Ref170732706"/>
      <w:bookmarkStart w:id="96" w:name="_Toc175665591"/>
      <w:r w:rsidRPr="006D1B1A">
        <w:rPr>
          <w:rFonts w:eastAsia="Times New Roman" w:cs="Times New Roman"/>
          <w:b/>
          <w:sz w:val="20"/>
          <w:szCs w:val="18"/>
          <w:lang w:eastAsia="sv-SE"/>
        </w:rPr>
        <w:t xml:space="preserve">Tabell </w:t>
      </w:r>
      <w:r w:rsidRPr="006D1B1A">
        <w:rPr>
          <w:rFonts w:eastAsia="Times New Roman" w:cs="Times New Roman"/>
          <w:b/>
          <w:sz w:val="20"/>
          <w:szCs w:val="18"/>
          <w:lang w:eastAsia="sv-SE"/>
        </w:rPr>
        <w:fldChar w:fldCharType="begin"/>
      </w:r>
      <w:r w:rsidRPr="006D1B1A">
        <w:rPr>
          <w:rFonts w:eastAsia="Times New Roman" w:cs="Times New Roman"/>
          <w:b/>
          <w:sz w:val="20"/>
          <w:szCs w:val="18"/>
          <w:lang w:eastAsia="sv-SE"/>
        </w:rPr>
        <w:instrText xml:space="preserve"> SEQ Tabell \* ARABIC </w:instrText>
      </w:r>
      <w:r w:rsidRPr="006D1B1A">
        <w:rPr>
          <w:rFonts w:eastAsia="Times New Roman" w:cs="Times New Roman"/>
          <w:b/>
          <w:sz w:val="20"/>
          <w:szCs w:val="18"/>
          <w:lang w:eastAsia="sv-SE"/>
        </w:rPr>
        <w:fldChar w:fldCharType="separate"/>
      </w:r>
      <w:r w:rsidR="00146996">
        <w:rPr>
          <w:rFonts w:eastAsia="Times New Roman" w:cs="Times New Roman"/>
          <w:b/>
          <w:noProof/>
          <w:sz w:val="20"/>
          <w:szCs w:val="18"/>
          <w:lang w:eastAsia="sv-SE"/>
        </w:rPr>
        <w:t>9</w:t>
      </w:r>
      <w:r w:rsidRPr="006D1B1A">
        <w:rPr>
          <w:rFonts w:eastAsia="Times New Roman" w:cs="Times New Roman"/>
          <w:b/>
          <w:sz w:val="20"/>
          <w:szCs w:val="18"/>
          <w:lang w:eastAsia="sv-SE"/>
        </w:rPr>
        <w:fldChar w:fldCharType="end"/>
      </w:r>
      <w:bookmarkEnd w:id="95"/>
      <w:r w:rsidRPr="006D1B1A">
        <w:rPr>
          <w:rFonts w:eastAsia="Times New Roman" w:cs="Times New Roman"/>
          <w:b/>
          <w:sz w:val="20"/>
          <w:szCs w:val="18"/>
          <w:lang w:eastAsia="sv-SE"/>
        </w:rPr>
        <w:tab/>
        <w:t xml:space="preserve">Genomsnittligt antal beviljade timmar </w:t>
      </w:r>
      <w:r w:rsidR="00577109">
        <w:rPr>
          <w:rFonts w:eastAsia="Times New Roman" w:cs="Times New Roman"/>
          <w:b/>
          <w:sz w:val="20"/>
          <w:szCs w:val="18"/>
          <w:lang w:eastAsia="sv-SE"/>
        </w:rPr>
        <w:t xml:space="preserve">per vecka </w:t>
      </w:r>
      <w:r w:rsidRPr="006D1B1A">
        <w:rPr>
          <w:rFonts w:eastAsia="Times New Roman" w:cs="Times New Roman"/>
          <w:b/>
          <w:sz w:val="20"/>
          <w:szCs w:val="18"/>
          <w:lang w:eastAsia="sv-SE"/>
        </w:rPr>
        <w:t>för undantagsbehov i bifallsbeslut där föräldraavdrag gjorts, 2023</w:t>
      </w:r>
      <w:bookmarkEnd w:id="96"/>
    </w:p>
    <w:tbl>
      <w:tblPr>
        <w:tblStyle w:val="SFR-tabell"/>
        <w:tblW w:w="5000" w:type="pct"/>
        <w:tblLayout w:type="fixed"/>
        <w:tblLook w:val="0460" w:firstRow="1" w:lastRow="1" w:firstColumn="0" w:lastColumn="0" w:noHBand="0" w:noVBand="1"/>
      </w:tblPr>
      <w:tblGrid>
        <w:gridCol w:w="2960"/>
        <w:gridCol w:w="1315"/>
        <w:gridCol w:w="1315"/>
        <w:gridCol w:w="1315"/>
        <w:gridCol w:w="1315"/>
      </w:tblGrid>
      <w:tr w:rsidR="006D1B1A" w:rsidRPr="006D1B1A" w14:paraId="7254E742" w14:textId="77777777" w:rsidTr="001E3C9B">
        <w:trPr>
          <w:cnfStyle w:val="100000000000" w:firstRow="1" w:lastRow="0" w:firstColumn="0" w:lastColumn="0" w:oddVBand="0" w:evenVBand="0" w:oddHBand="0" w:evenHBand="0" w:firstRowFirstColumn="0" w:firstRowLastColumn="0" w:lastRowFirstColumn="0" w:lastRowLastColumn="0"/>
        </w:trPr>
        <w:tc>
          <w:tcPr>
            <w:tcW w:w="2655" w:type="dxa"/>
            <w:noWrap/>
            <w:hideMark/>
          </w:tcPr>
          <w:p w14:paraId="7A52B431" w14:textId="77777777" w:rsidR="006D1B1A" w:rsidRPr="006D1B1A" w:rsidRDefault="006D1B1A" w:rsidP="006D1B1A">
            <w:pPr>
              <w:keepNext/>
              <w:keepLines/>
              <w:suppressAutoHyphens/>
              <w:spacing w:before="30" w:after="30"/>
              <w:rPr>
                <w:sz w:val="18"/>
                <w:szCs w:val="16"/>
              </w:rPr>
            </w:pPr>
          </w:p>
        </w:tc>
        <w:tc>
          <w:tcPr>
            <w:tcW w:w="1179" w:type="dxa"/>
            <w:noWrap/>
            <w:hideMark/>
          </w:tcPr>
          <w:p w14:paraId="51D7A693" w14:textId="77777777" w:rsidR="006D1B1A" w:rsidRPr="006D1B1A" w:rsidRDefault="006D1B1A" w:rsidP="006D1B1A">
            <w:pPr>
              <w:keepNext/>
              <w:keepLines/>
              <w:suppressAutoHyphens/>
              <w:spacing w:before="30" w:after="30"/>
              <w:jc w:val="center"/>
              <w:rPr>
                <w:sz w:val="18"/>
                <w:szCs w:val="16"/>
              </w:rPr>
            </w:pPr>
            <w:r w:rsidRPr="006D1B1A">
              <w:rPr>
                <w:sz w:val="18"/>
                <w:szCs w:val="16"/>
              </w:rPr>
              <w:t>1–6 år</w:t>
            </w:r>
          </w:p>
        </w:tc>
        <w:tc>
          <w:tcPr>
            <w:tcW w:w="1179" w:type="dxa"/>
            <w:noWrap/>
            <w:hideMark/>
          </w:tcPr>
          <w:p w14:paraId="591E2919" w14:textId="77777777" w:rsidR="006D1B1A" w:rsidRPr="006D1B1A" w:rsidRDefault="006D1B1A" w:rsidP="006D1B1A">
            <w:pPr>
              <w:keepNext/>
              <w:keepLines/>
              <w:suppressAutoHyphens/>
              <w:spacing w:before="30" w:after="30"/>
              <w:jc w:val="center"/>
              <w:rPr>
                <w:sz w:val="18"/>
                <w:szCs w:val="16"/>
              </w:rPr>
            </w:pPr>
            <w:r w:rsidRPr="006D1B1A">
              <w:rPr>
                <w:sz w:val="18"/>
                <w:szCs w:val="16"/>
              </w:rPr>
              <w:t>7–11 år</w:t>
            </w:r>
          </w:p>
        </w:tc>
        <w:tc>
          <w:tcPr>
            <w:tcW w:w="1179" w:type="dxa"/>
            <w:noWrap/>
            <w:hideMark/>
          </w:tcPr>
          <w:p w14:paraId="751B79CC" w14:textId="77777777" w:rsidR="006D1B1A" w:rsidRPr="006D1B1A" w:rsidRDefault="006D1B1A" w:rsidP="006D1B1A">
            <w:pPr>
              <w:keepNext/>
              <w:keepLines/>
              <w:suppressAutoHyphens/>
              <w:spacing w:before="30" w:after="30"/>
              <w:jc w:val="center"/>
              <w:rPr>
                <w:sz w:val="18"/>
                <w:szCs w:val="16"/>
              </w:rPr>
            </w:pPr>
            <w:r w:rsidRPr="006D1B1A">
              <w:rPr>
                <w:sz w:val="18"/>
                <w:szCs w:val="16"/>
              </w:rPr>
              <w:t>12–17 år</w:t>
            </w:r>
          </w:p>
        </w:tc>
        <w:tc>
          <w:tcPr>
            <w:tcW w:w="1179" w:type="dxa"/>
            <w:noWrap/>
            <w:hideMark/>
          </w:tcPr>
          <w:p w14:paraId="3A1C7F85" w14:textId="77777777" w:rsidR="006D1B1A" w:rsidRPr="006D1B1A" w:rsidRDefault="006D1B1A" w:rsidP="006D1B1A">
            <w:pPr>
              <w:keepNext/>
              <w:keepLines/>
              <w:suppressAutoHyphens/>
              <w:spacing w:before="30" w:after="30"/>
              <w:jc w:val="center"/>
              <w:rPr>
                <w:sz w:val="18"/>
                <w:szCs w:val="16"/>
              </w:rPr>
            </w:pPr>
            <w:r w:rsidRPr="006D1B1A">
              <w:rPr>
                <w:sz w:val="18"/>
                <w:szCs w:val="16"/>
              </w:rPr>
              <w:t>1–17 år</w:t>
            </w:r>
          </w:p>
        </w:tc>
      </w:tr>
      <w:tr w:rsidR="006D1B1A" w:rsidRPr="006D1B1A" w14:paraId="6E0405BA" w14:textId="77777777" w:rsidTr="001E3C9B">
        <w:tc>
          <w:tcPr>
            <w:tcW w:w="2655" w:type="dxa"/>
            <w:noWrap/>
            <w:hideMark/>
          </w:tcPr>
          <w:p w14:paraId="3E38B5EE" w14:textId="77777777" w:rsidR="006D1B1A" w:rsidRPr="006D1B1A" w:rsidRDefault="006D1B1A" w:rsidP="006D1B1A">
            <w:pPr>
              <w:keepNext/>
              <w:keepLines/>
              <w:suppressAutoHyphens/>
              <w:spacing w:before="30" w:after="30"/>
              <w:rPr>
                <w:sz w:val="18"/>
                <w:szCs w:val="16"/>
              </w:rPr>
            </w:pPr>
            <w:r w:rsidRPr="006D1B1A">
              <w:rPr>
                <w:sz w:val="18"/>
                <w:szCs w:val="16"/>
              </w:rPr>
              <w:t>Undantagsbehov</w:t>
            </w:r>
          </w:p>
        </w:tc>
        <w:tc>
          <w:tcPr>
            <w:tcW w:w="1179" w:type="dxa"/>
            <w:noWrap/>
            <w:hideMark/>
          </w:tcPr>
          <w:p w14:paraId="20A8351E"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81,4</w:t>
            </w:r>
          </w:p>
        </w:tc>
        <w:tc>
          <w:tcPr>
            <w:tcW w:w="1179" w:type="dxa"/>
            <w:noWrap/>
            <w:hideMark/>
          </w:tcPr>
          <w:p w14:paraId="700A8894"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6</w:t>
            </w:r>
            <w:r w:rsidR="00D93829">
              <w:rPr>
                <w:sz w:val="18"/>
                <w:szCs w:val="16"/>
              </w:rPr>
              <w:t>4</w:t>
            </w:r>
            <w:r w:rsidRPr="006D1B1A">
              <w:rPr>
                <w:sz w:val="18"/>
                <w:szCs w:val="16"/>
              </w:rPr>
              <w:t>,</w:t>
            </w:r>
            <w:r w:rsidR="00D93829">
              <w:rPr>
                <w:sz w:val="18"/>
                <w:szCs w:val="16"/>
              </w:rPr>
              <w:t>2</w:t>
            </w:r>
          </w:p>
        </w:tc>
        <w:tc>
          <w:tcPr>
            <w:tcW w:w="1179" w:type="dxa"/>
            <w:noWrap/>
            <w:hideMark/>
          </w:tcPr>
          <w:p w14:paraId="5F2676F2"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69,2</w:t>
            </w:r>
          </w:p>
        </w:tc>
        <w:tc>
          <w:tcPr>
            <w:tcW w:w="1179" w:type="dxa"/>
            <w:noWrap/>
            <w:hideMark/>
          </w:tcPr>
          <w:p w14:paraId="61AE1261"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7</w:t>
            </w:r>
            <w:r w:rsidR="00D93829">
              <w:rPr>
                <w:sz w:val="18"/>
                <w:szCs w:val="16"/>
              </w:rPr>
              <w:t>5,5</w:t>
            </w:r>
          </w:p>
        </w:tc>
      </w:tr>
      <w:tr w:rsidR="006D1B1A" w:rsidRPr="006D1B1A" w14:paraId="6A853962" w14:textId="77777777" w:rsidTr="00CC1304">
        <w:tc>
          <w:tcPr>
            <w:tcW w:w="0" w:type="dxa"/>
            <w:noWrap/>
            <w:tcMar>
              <w:left w:w="170" w:type="dxa"/>
            </w:tcMar>
            <w:hideMark/>
          </w:tcPr>
          <w:p w14:paraId="2B5C9F64" w14:textId="77777777" w:rsidR="006D1B1A" w:rsidRPr="006D1B1A" w:rsidRDefault="006D241F" w:rsidP="006D1B1A">
            <w:pPr>
              <w:keepNext/>
              <w:keepLines/>
              <w:suppressAutoHyphens/>
              <w:spacing w:before="30" w:after="30"/>
              <w:rPr>
                <w:sz w:val="18"/>
                <w:szCs w:val="16"/>
              </w:rPr>
            </w:pPr>
            <w:r>
              <w:rPr>
                <w:sz w:val="18"/>
                <w:szCs w:val="16"/>
              </w:rPr>
              <w:t>a</w:t>
            </w:r>
            <w:r w:rsidR="006D1B1A" w:rsidRPr="006D1B1A">
              <w:rPr>
                <w:sz w:val="18"/>
                <w:szCs w:val="16"/>
              </w:rPr>
              <w:t>ndning</w:t>
            </w:r>
          </w:p>
        </w:tc>
        <w:tc>
          <w:tcPr>
            <w:tcW w:w="0" w:type="dxa"/>
            <w:noWrap/>
            <w:hideMark/>
          </w:tcPr>
          <w:p w14:paraId="1B5B8BAF"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60,6</w:t>
            </w:r>
          </w:p>
        </w:tc>
        <w:tc>
          <w:tcPr>
            <w:tcW w:w="0" w:type="dxa"/>
            <w:noWrap/>
            <w:hideMark/>
          </w:tcPr>
          <w:p w14:paraId="220A6F93"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53,9</w:t>
            </w:r>
          </w:p>
        </w:tc>
        <w:tc>
          <w:tcPr>
            <w:tcW w:w="0" w:type="dxa"/>
            <w:noWrap/>
            <w:hideMark/>
          </w:tcPr>
          <w:p w14:paraId="05671A52" w14:textId="77777777" w:rsidR="006D1B1A" w:rsidRPr="006D1B1A" w:rsidRDefault="006D1B1A" w:rsidP="006D1B1A">
            <w:pPr>
              <w:keepNext/>
              <w:keepLines/>
              <w:tabs>
                <w:tab w:val="decimal" w:pos="227"/>
              </w:tabs>
              <w:suppressAutoHyphens/>
              <w:spacing w:before="30" w:after="30"/>
              <w:jc w:val="center"/>
              <w:rPr>
                <w:sz w:val="18"/>
                <w:szCs w:val="16"/>
              </w:rPr>
            </w:pPr>
            <w:r w:rsidRPr="006D1B1A">
              <w:rPr>
                <w:sz w:val="18"/>
                <w:szCs w:val="16"/>
              </w:rPr>
              <w:t>-</w:t>
            </w:r>
          </w:p>
        </w:tc>
        <w:tc>
          <w:tcPr>
            <w:tcW w:w="0" w:type="dxa"/>
            <w:noWrap/>
            <w:hideMark/>
          </w:tcPr>
          <w:p w14:paraId="5F696CF1"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59,5</w:t>
            </w:r>
          </w:p>
        </w:tc>
      </w:tr>
      <w:tr w:rsidR="006D1B1A" w:rsidRPr="006D1B1A" w14:paraId="2606595F" w14:textId="77777777" w:rsidTr="00CC1304">
        <w:tc>
          <w:tcPr>
            <w:tcW w:w="0" w:type="dxa"/>
            <w:noWrap/>
            <w:tcMar>
              <w:left w:w="170" w:type="dxa"/>
            </w:tcMar>
            <w:hideMark/>
          </w:tcPr>
          <w:p w14:paraId="13F74AA8" w14:textId="77777777" w:rsidR="006D1B1A" w:rsidRPr="006D1B1A" w:rsidRDefault="006D241F" w:rsidP="006D1B1A">
            <w:pPr>
              <w:keepNext/>
              <w:keepLines/>
              <w:suppressAutoHyphens/>
              <w:spacing w:before="30" w:after="30"/>
              <w:rPr>
                <w:sz w:val="18"/>
                <w:szCs w:val="16"/>
              </w:rPr>
            </w:pPr>
            <w:r>
              <w:rPr>
                <w:sz w:val="18"/>
                <w:szCs w:val="16"/>
              </w:rPr>
              <w:t>l</w:t>
            </w:r>
            <w:r w:rsidR="006D1B1A" w:rsidRPr="006D1B1A">
              <w:rPr>
                <w:sz w:val="18"/>
                <w:szCs w:val="16"/>
              </w:rPr>
              <w:t>öpande stöd</w:t>
            </w:r>
          </w:p>
        </w:tc>
        <w:tc>
          <w:tcPr>
            <w:tcW w:w="0" w:type="dxa"/>
            <w:noWrap/>
            <w:hideMark/>
          </w:tcPr>
          <w:p w14:paraId="10F7D1A5"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106,2</w:t>
            </w:r>
          </w:p>
        </w:tc>
        <w:tc>
          <w:tcPr>
            <w:tcW w:w="0" w:type="dxa"/>
            <w:noWrap/>
            <w:hideMark/>
          </w:tcPr>
          <w:p w14:paraId="0E326CC7"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117,5</w:t>
            </w:r>
          </w:p>
        </w:tc>
        <w:tc>
          <w:tcPr>
            <w:tcW w:w="0" w:type="dxa"/>
            <w:noWrap/>
            <w:hideMark/>
          </w:tcPr>
          <w:p w14:paraId="3F83CCDC"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94,0</w:t>
            </w:r>
          </w:p>
        </w:tc>
        <w:tc>
          <w:tcPr>
            <w:tcW w:w="0" w:type="dxa"/>
            <w:noWrap/>
            <w:hideMark/>
          </w:tcPr>
          <w:p w14:paraId="3E56E119"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102,9</w:t>
            </w:r>
          </w:p>
        </w:tc>
      </w:tr>
      <w:tr w:rsidR="006D1B1A" w:rsidRPr="006D1B1A" w14:paraId="5997BEDC" w14:textId="77777777" w:rsidTr="00CC1304">
        <w:tc>
          <w:tcPr>
            <w:tcW w:w="0" w:type="dxa"/>
            <w:noWrap/>
            <w:tcMar>
              <w:left w:w="170" w:type="dxa"/>
            </w:tcMar>
            <w:hideMark/>
          </w:tcPr>
          <w:p w14:paraId="5C9F4A75" w14:textId="77777777" w:rsidR="006D1B1A" w:rsidRPr="006D1B1A" w:rsidRDefault="00362C66" w:rsidP="006D1B1A">
            <w:pPr>
              <w:keepNext/>
              <w:keepLines/>
              <w:suppressAutoHyphens/>
              <w:spacing w:before="30" w:after="30"/>
              <w:rPr>
                <w:sz w:val="18"/>
                <w:szCs w:val="16"/>
              </w:rPr>
            </w:pPr>
            <w:r>
              <w:rPr>
                <w:sz w:val="18"/>
                <w:szCs w:val="16"/>
              </w:rPr>
              <w:t>s</w:t>
            </w:r>
            <w:r w:rsidR="006D1B1A" w:rsidRPr="006D1B1A">
              <w:rPr>
                <w:sz w:val="18"/>
                <w:szCs w:val="16"/>
              </w:rPr>
              <w:t>ondmatning</w:t>
            </w:r>
          </w:p>
        </w:tc>
        <w:tc>
          <w:tcPr>
            <w:tcW w:w="0" w:type="dxa"/>
            <w:noWrap/>
            <w:hideMark/>
          </w:tcPr>
          <w:p w14:paraId="65F84624"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50,2</w:t>
            </w:r>
          </w:p>
        </w:tc>
        <w:tc>
          <w:tcPr>
            <w:tcW w:w="0" w:type="dxa"/>
            <w:noWrap/>
            <w:hideMark/>
          </w:tcPr>
          <w:p w14:paraId="00A7B28A"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22,1</w:t>
            </w:r>
          </w:p>
        </w:tc>
        <w:tc>
          <w:tcPr>
            <w:tcW w:w="0" w:type="dxa"/>
            <w:noWrap/>
            <w:hideMark/>
          </w:tcPr>
          <w:p w14:paraId="3C791B58"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35,8</w:t>
            </w:r>
          </w:p>
        </w:tc>
        <w:tc>
          <w:tcPr>
            <w:tcW w:w="0" w:type="dxa"/>
            <w:noWrap/>
            <w:hideMark/>
          </w:tcPr>
          <w:p w14:paraId="0D1AD631"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42,2</w:t>
            </w:r>
          </w:p>
        </w:tc>
      </w:tr>
      <w:tr w:rsidR="006D1B1A" w:rsidRPr="006D1B1A" w14:paraId="7F147499" w14:textId="77777777" w:rsidTr="00CC1304">
        <w:trPr>
          <w:cnfStyle w:val="010000000000" w:firstRow="0" w:lastRow="1" w:firstColumn="0" w:lastColumn="0" w:oddVBand="0" w:evenVBand="0" w:oddHBand="0" w:evenHBand="0" w:firstRowFirstColumn="0" w:firstRowLastColumn="0" w:lastRowFirstColumn="0" w:lastRowLastColumn="0"/>
        </w:trPr>
        <w:tc>
          <w:tcPr>
            <w:tcW w:w="0" w:type="dxa"/>
            <w:noWrap/>
            <w:tcMar>
              <w:left w:w="170" w:type="dxa"/>
            </w:tcMar>
            <w:hideMark/>
          </w:tcPr>
          <w:p w14:paraId="2D81EC71" w14:textId="77777777" w:rsidR="006D1B1A" w:rsidRPr="006D1B1A" w:rsidRDefault="00362C66" w:rsidP="006D1B1A">
            <w:pPr>
              <w:keepNext/>
              <w:keepLines/>
              <w:suppressAutoHyphens/>
              <w:spacing w:before="30" w:after="30"/>
              <w:rPr>
                <w:sz w:val="18"/>
                <w:szCs w:val="16"/>
              </w:rPr>
            </w:pPr>
            <w:r>
              <w:rPr>
                <w:sz w:val="18"/>
                <w:szCs w:val="16"/>
              </w:rPr>
              <w:t>n</w:t>
            </w:r>
            <w:r w:rsidR="006D1B1A" w:rsidRPr="006D1B1A">
              <w:rPr>
                <w:sz w:val="18"/>
                <w:szCs w:val="16"/>
              </w:rPr>
              <w:t>ödvändiga åtgärder</w:t>
            </w:r>
          </w:p>
        </w:tc>
        <w:tc>
          <w:tcPr>
            <w:tcW w:w="0" w:type="dxa"/>
            <w:noWrap/>
            <w:hideMark/>
          </w:tcPr>
          <w:p w14:paraId="6C5881D1"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11,8</w:t>
            </w:r>
          </w:p>
        </w:tc>
        <w:tc>
          <w:tcPr>
            <w:tcW w:w="0" w:type="dxa"/>
            <w:noWrap/>
            <w:hideMark/>
          </w:tcPr>
          <w:p w14:paraId="1A7915CE"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11,1</w:t>
            </w:r>
          </w:p>
        </w:tc>
        <w:tc>
          <w:tcPr>
            <w:tcW w:w="0" w:type="dxa"/>
            <w:noWrap/>
            <w:hideMark/>
          </w:tcPr>
          <w:p w14:paraId="32464273"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13,1</w:t>
            </w:r>
          </w:p>
        </w:tc>
        <w:tc>
          <w:tcPr>
            <w:tcW w:w="0" w:type="dxa"/>
            <w:noWrap/>
            <w:hideMark/>
          </w:tcPr>
          <w:p w14:paraId="4C6FFB9C" w14:textId="77777777" w:rsidR="006D1B1A" w:rsidRPr="006D1B1A" w:rsidRDefault="006D1B1A" w:rsidP="006D1B1A">
            <w:pPr>
              <w:keepNext/>
              <w:keepLines/>
              <w:tabs>
                <w:tab w:val="decimal" w:pos="340"/>
              </w:tabs>
              <w:suppressAutoHyphens/>
              <w:spacing w:before="30" w:after="30"/>
              <w:jc w:val="center"/>
              <w:rPr>
                <w:sz w:val="18"/>
                <w:szCs w:val="16"/>
              </w:rPr>
            </w:pPr>
            <w:r w:rsidRPr="006D1B1A">
              <w:rPr>
                <w:sz w:val="18"/>
                <w:szCs w:val="16"/>
              </w:rPr>
              <w:t>11,9</w:t>
            </w:r>
          </w:p>
        </w:tc>
      </w:tr>
    </w:tbl>
    <w:p w14:paraId="4ECA051F" w14:textId="77777777" w:rsidR="006D1B1A" w:rsidRPr="006D1B1A" w:rsidRDefault="006D1B1A" w:rsidP="00956BAC">
      <w:pPr>
        <w:spacing w:before="60"/>
        <w:rPr>
          <w:rFonts w:eastAsia="Times New Roman" w:cs="Times New Roman"/>
          <w:sz w:val="16"/>
          <w:szCs w:val="14"/>
          <w:lang w:eastAsia="sv-SE"/>
        </w:rPr>
      </w:pPr>
      <w:r w:rsidRPr="006D1B1A">
        <w:rPr>
          <w:rFonts w:eastAsia="Times New Roman" w:cs="Times New Roman"/>
          <w:sz w:val="16"/>
          <w:szCs w:val="14"/>
          <w:lang w:eastAsia="sv-SE"/>
        </w:rPr>
        <w:t>Källa: Försäkringskassans aktgranskning och Försäkringskassans datalager STORE</w:t>
      </w:r>
    </w:p>
    <w:p w14:paraId="373353B3" w14:textId="77777777" w:rsidR="006D1B1A" w:rsidRPr="006D1B1A" w:rsidRDefault="006D1B1A" w:rsidP="0035368D">
      <w:pPr>
        <w:keepLines/>
        <w:rPr>
          <w:rFonts w:eastAsia="Times New Roman" w:cs="Arial"/>
          <w:sz w:val="16"/>
          <w:szCs w:val="16"/>
          <w:lang w:eastAsia="sv-SE"/>
        </w:rPr>
      </w:pPr>
      <w:r w:rsidRPr="006D1B1A">
        <w:rPr>
          <w:rFonts w:eastAsia="Times New Roman" w:cs="Arial"/>
          <w:sz w:val="16"/>
          <w:szCs w:val="16"/>
          <w:lang w:eastAsia="sv-SE"/>
        </w:rPr>
        <w:t xml:space="preserve">Anm.: Ett beslut kan innehålla beviljade timmar för flera undantagsbehov. </w:t>
      </w:r>
    </w:p>
    <w:p w14:paraId="471EC0E9" w14:textId="646716CB" w:rsidR="00D82217" w:rsidRPr="00D82217" w:rsidRDefault="00D82217" w:rsidP="00D82217">
      <w:pPr>
        <w:pStyle w:val="Beskrivning"/>
        <w:keepNext/>
        <w:ind w:left="1300" w:hanging="1300"/>
        <w:rPr>
          <w:b/>
          <w:color w:val="auto"/>
          <w:sz w:val="20"/>
          <w:szCs w:val="20"/>
        </w:rPr>
      </w:pPr>
      <w:bookmarkStart w:id="97" w:name="_Ref168316806"/>
      <w:bookmarkStart w:id="98" w:name="_Toc175665592"/>
      <w:r w:rsidRPr="00D82217">
        <w:rPr>
          <w:b/>
          <w:i w:val="0"/>
          <w:color w:val="auto"/>
          <w:sz w:val="20"/>
          <w:szCs w:val="20"/>
        </w:rPr>
        <w:lastRenderedPageBreak/>
        <w:t xml:space="preserve">Tabell </w:t>
      </w:r>
      <w:r w:rsidRPr="00D82217">
        <w:rPr>
          <w:b/>
          <w:i w:val="0"/>
          <w:color w:val="auto"/>
          <w:sz w:val="20"/>
          <w:szCs w:val="20"/>
        </w:rPr>
        <w:fldChar w:fldCharType="begin"/>
      </w:r>
      <w:r w:rsidRPr="00D82217">
        <w:rPr>
          <w:b/>
          <w:i w:val="0"/>
          <w:color w:val="auto"/>
          <w:sz w:val="20"/>
          <w:szCs w:val="20"/>
        </w:rPr>
        <w:instrText xml:space="preserve"> SEQ Tabell \* ARABIC </w:instrText>
      </w:r>
      <w:r w:rsidRPr="00D82217">
        <w:rPr>
          <w:b/>
          <w:i w:val="0"/>
          <w:color w:val="auto"/>
          <w:sz w:val="20"/>
          <w:szCs w:val="20"/>
        </w:rPr>
        <w:fldChar w:fldCharType="separate"/>
      </w:r>
      <w:r w:rsidR="00146996">
        <w:rPr>
          <w:b/>
          <w:i w:val="0"/>
          <w:noProof/>
          <w:color w:val="auto"/>
          <w:sz w:val="20"/>
          <w:szCs w:val="20"/>
        </w:rPr>
        <w:t>10</w:t>
      </w:r>
      <w:r w:rsidRPr="00D82217">
        <w:rPr>
          <w:b/>
          <w:i w:val="0"/>
          <w:color w:val="auto"/>
          <w:sz w:val="20"/>
          <w:szCs w:val="20"/>
        </w:rPr>
        <w:fldChar w:fldCharType="end"/>
      </w:r>
      <w:bookmarkEnd w:id="97"/>
      <w:r w:rsidRPr="00D82217">
        <w:rPr>
          <w:b/>
          <w:i w:val="0"/>
          <w:color w:val="auto"/>
          <w:sz w:val="20"/>
          <w:szCs w:val="20"/>
        </w:rPr>
        <w:tab/>
        <w:t>Andel bifallsbeslut där annat samhällsstöd har påverkat bedömningen av behovet av hjälp, fördelat på ålder</w:t>
      </w:r>
      <w:r w:rsidR="000F0563">
        <w:rPr>
          <w:b/>
          <w:i w:val="0"/>
          <w:color w:val="auto"/>
          <w:sz w:val="20"/>
          <w:szCs w:val="20"/>
        </w:rPr>
        <w:t xml:space="preserve"> och typ av samhällsstöd, 2023</w:t>
      </w:r>
      <w:bookmarkEnd w:id="98"/>
    </w:p>
    <w:tbl>
      <w:tblPr>
        <w:tblStyle w:val="SFR-tabell"/>
        <w:tblW w:w="5000" w:type="pct"/>
        <w:tblLayout w:type="fixed"/>
        <w:tblLook w:val="0460" w:firstRow="1" w:lastRow="1" w:firstColumn="0" w:lastColumn="0" w:noHBand="0" w:noVBand="1"/>
      </w:tblPr>
      <w:tblGrid>
        <w:gridCol w:w="3565"/>
        <w:gridCol w:w="1163"/>
        <w:gridCol w:w="1164"/>
        <w:gridCol w:w="1164"/>
        <w:gridCol w:w="1164"/>
      </w:tblGrid>
      <w:tr w:rsidR="00F42664" w:rsidRPr="007731E0" w14:paraId="3F3F2E48" w14:textId="77777777" w:rsidTr="00F42664">
        <w:trPr>
          <w:cnfStyle w:val="100000000000" w:firstRow="1" w:lastRow="0" w:firstColumn="0" w:lastColumn="0" w:oddVBand="0" w:evenVBand="0" w:oddHBand="0" w:evenHBand="0" w:firstRowFirstColumn="0" w:firstRowLastColumn="0" w:lastRowFirstColumn="0" w:lastRowLastColumn="0"/>
        </w:trPr>
        <w:tc>
          <w:tcPr>
            <w:tcW w:w="3565" w:type="dxa"/>
            <w:shd w:val="clear" w:color="auto" w:fill="auto"/>
            <w:noWrap/>
            <w:hideMark/>
          </w:tcPr>
          <w:p w14:paraId="01DB7E0B" w14:textId="77777777" w:rsidR="00F42664" w:rsidRPr="007731E0" w:rsidRDefault="00F42664" w:rsidP="00F42664">
            <w:pPr>
              <w:pStyle w:val="tabell"/>
            </w:pPr>
            <w:r w:rsidRPr="007731E0">
              <w:t>Samhällsstöd</w:t>
            </w:r>
          </w:p>
        </w:tc>
        <w:tc>
          <w:tcPr>
            <w:tcW w:w="1163" w:type="dxa"/>
            <w:shd w:val="clear" w:color="auto" w:fill="auto"/>
            <w:noWrap/>
            <w:hideMark/>
          </w:tcPr>
          <w:p w14:paraId="5C7F25D7" w14:textId="77777777" w:rsidR="00F42664" w:rsidRPr="007731E0" w:rsidRDefault="00F42664" w:rsidP="00F42664">
            <w:pPr>
              <w:pStyle w:val="tabell"/>
              <w:jc w:val="center"/>
              <w:rPr>
                <w:b w:val="0"/>
              </w:rPr>
            </w:pPr>
            <w:r w:rsidRPr="007731E0">
              <w:t>1–6 år</w:t>
            </w:r>
          </w:p>
        </w:tc>
        <w:tc>
          <w:tcPr>
            <w:tcW w:w="1164" w:type="dxa"/>
            <w:shd w:val="clear" w:color="auto" w:fill="auto"/>
          </w:tcPr>
          <w:p w14:paraId="14DB8BA4" w14:textId="77777777" w:rsidR="00F42664" w:rsidRPr="007731E0" w:rsidRDefault="00F42664" w:rsidP="00F42664">
            <w:pPr>
              <w:pStyle w:val="tabell"/>
              <w:jc w:val="center"/>
              <w:rPr>
                <w:b w:val="0"/>
              </w:rPr>
            </w:pPr>
            <w:r w:rsidRPr="007731E0">
              <w:t>7–11 år</w:t>
            </w:r>
          </w:p>
        </w:tc>
        <w:tc>
          <w:tcPr>
            <w:tcW w:w="1164" w:type="dxa"/>
            <w:shd w:val="clear" w:color="auto" w:fill="auto"/>
          </w:tcPr>
          <w:p w14:paraId="4588D796" w14:textId="77777777" w:rsidR="00F42664" w:rsidRPr="007731E0" w:rsidRDefault="00F42664" w:rsidP="00F42664">
            <w:pPr>
              <w:pStyle w:val="tabell"/>
              <w:jc w:val="center"/>
              <w:rPr>
                <w:b w:val="0"/>
              </w:rPr>
            </w:pPr>
            <w:r w:rsidRPr="007731E0">
              <w:t>12–17 år</w:t>
            </w:r>
          </w:p>
        </w:tc>
        <w:tc>
          <w:tcPr>
            <w:tcW w:w="1164" w:type="dxa"/>
            <w:shd w:val="clear" w:color="auto" w:fill="auto"/>
          </w:tcPr>
          <w:p w14:paraId="2DC37A7F" w14:textId="77777777" w:rsidR="00F42664" w:rsidRPr="007731E0" w:rsidRDefault="00F42664" w:rsidP="00F42664">
            <w:pPr>
              <w:pStyle w:val="tabell"/>
              <w:jc w:val="center"/>
            </w:pPr>
            <w:r w:rsidRPr="007731E0">
              <w:t>1–17 år</w:t>
            </w:r>
          </w:p>
        </w:tc>
      </w:tr>
      <w:tr w:rsidR="00F42664" w:rsidRPr="007731E0" w14:paraId="653F801F" w14:textId="77777777" w:rsidTr="00F42664">
        <w:tc>
          <w:tcPr>
            <w:tcW w:w="3565" w:type="dxa"/>
            <w:shd w:val="clear" w:color="auto" w:fill="auto"/>
            <w:noWrap/>
            <w:hideMark/>
          </w:tcPr>
          <w:p w14:paraId="75DF5951" w14:textId="77777777" w:rsidR="00F42664" w:rsidRPr="007731E0" w:rsidRDefault="00F42664" w:rsidP="00F42664">
            <w:pPr>
              <w:pStyle w:val="tabell"/>
            </w:pPr>
            <w:r>
              <w:t>Förskola</w:t>
            </w:r>
            <w:r w:rsidRPr="007731E0">
              <w:t> </w:t>
            </w:r>
          </w:p>
        </w:tc>
        <w:tc>
          <w:tcPr>
            <w:tcW w:w="1163" w:type="dxa"/>
            <w:shd w:val="clear" w:color="auto" w:fill="auto"/>
            <w:noWrap/>
            <w:hideMark/>
          </w:tcPr>
          <w:p w14:paraId="14727E7A" w14:textId="77777777" w:rsidR="00F42664" w:rsidRPr="007731E0" w:rsidRDefault="00F42664" w:rsidP="00F42664">
            <w:pPr>
              <w:pStyle w:val="tabell"/>
              <w:tabs>
                <w:tab w:val="decimal" w:pos="227"/>
              </w:tabs>
              <w:jc w:val="center"/>
            </w:pPr>
            <w:r w:rsidRPr="005C0876">
              <w:t>72</w:t>
            </w:r>
          </w:p>
        </w:tc>
        <w:tc>
          <w:tcPr>
            <w:tcW w:w="1164" w:type="dxa"/>
            <w:shd w:val="clear" w:color="auto" w:fill="auto"/>
            <w:noWrap/>
            <w:hideMark/>
          </w:tcPr>
          <w:p w14:paraId="076AC027" w14:textId="77777777" w:rsidR="00F42664" w:rsidRPr="007731E0" w:rsidRDefault="00F42664" w:rsidP="00F42664">
            <w:pPr>
              <w:pStyle w:val="tabell"/>
              <w:tabs>
                <w:tab w:val="decimal" w:pos="227"/>
              </w:tabs>
              <w:jc w:val="center"/>
            </w:pPr>
            <w:r w:rsidRPr="007731E0">
              <w:t>-</w:t>
            </w:r>
          </w:p>
        </w:tc>
        <w:tc>
          <w:tcPr>
            <w:tcW w:w="1164" w:type="dxa"/>
            <w:shd w:val="clear" w:color="auto" w:fill="auto"/>
            <w:noWrap/>
            <w:hideMark/>
          </w:tcPr>
          <w:p w14:paraId="255A43A1" w14:textId="77777777" w:rsidR="00F42664" w:rsidRPr="007731E0" w:rsidRDefault="00F42664" w:rsidP="00F42664">
            <w:pPr>
              <w:pStyle w:val="tabell"/>
              <w:tabs>
                <w:tab w:val="decimal" w:pos="227"/>
              </w:tabs>
              <w:jc w:val="center"/>
            </w:pPr>
            <w:r w:rsidRPr="007731E0">
              <w:t>-</w:t>
            </w:r>
          </w:p>
        </w:tc>
        <w:tc>
          <w:tcPr>
            <w:tcW w:w="1164" w:type="dxa"/>
            <w:shd w:val="clear" w:color="auto" w:fill="auto"/>
            <w:noWrap/>
            <w:hideMark/>
          </w:tcPr>
          <w:p w14:paraId="12E13874" w14:textId="77777777" w:rsidR="00F42664" w:rsidRPr="007731E0" w:rsidRDefault="00F42664" w:rsidP="00F42664">
            <w:pPr>
              <w:pStyle w:val="tabell"/>
              <w:tabs>
                <w:tab w:val="decimal" w:pos="227"/>
              </w:tabs>
              <w:jc w:val="center"/>
            </w:pPr>
            <w:r>
              <w:t>-</w:t>
            </w:r>
          </w:p>
        </w:tc>
      </w:tr>
      <w:tr w:rsidR="00F42664" w:rsidRPr="007731E0" w14:paraId="2276ECB8" w14:textId="77777777" w:rsidTr="00F42664">
        <w:tc>
          <w:tcPr>
            <w:tcW w:w="3565" w:type="dxa"/>
            <w:shd w:val="clear" w:color="auto" w:fill="auto"/>
            <w:noWrap/>
            <w:hideMark/>
          </w:tcPr>
          <w:p w14:paraId="50231820" w14:textId="77777777" w:rsidR="00F42664" w:rsidRPr="007731E0" w:rsidRDefault="00F42664" w:rsidP="00F42664">
            <w:pPr>
              <w:pStyle w:val="tabell"/>
            </w:pPr>
            <w:r w:rsidRPr="007731E0">
              <w:t>Skola </w:t>
            </w:r>
          </w:p>
        </w:tc>
        <w:tc>
          <w:tcPr>
            <w:tcW w:w="1163" w:type="dxa"/>
            <w:shd w:val="clear" w:color="auto" w:fill="auto"/>
            <w:noWrap/>
            <w:hideMark/>
          </w:tcPr>
          <w:p w14:paraId="6D616EEB" w14:textId="77777777" w:rsidR="00F42664" w:rsidRPr="005C0876" w:rsidRDefault="00F42664" w:rsidP="00F42664">
            <w:pPr>
              <w:pStyle w:val="tabell"/>
              <w:tabs>
                <w:tab w:val="decimal" w:pos="227"/>
              </w:tabs>
              <w:jc w:val="center"/>
            </w:pPr>
            <w:r w:rsidRPr="005C0876">
              <w:t>30</w:t>
            </w:r>
          </w:p>
        </w:tc>
        <w:tc>
          <w:tcPr>
            <w:tcW w:w="1164" w:type="dxa"/>
            <w:shd w:val="clear" w:color="auto" w:fill="auto"/>
            <w:noWrap/>
            <w:hideMark/>
          </w:tcPr>
          <w:p w14:paraId="4DE931C5" w14:textId="77777777" w:rsidR="00F42664" w:rsidRPr="005C0876" w:rsidRDefault="00F42664" w:rsidP="00F42664">
            <w:pPr>
              <w:pStyle w:val="tabell"/>
              <w:tabs>
                <w:tab w:val="decimal" w:pos="227"/>
              </w:tabs>
              <w:jc w:val="center"/>
            </w:pPr>
            <w:r w:rsidRPr="005C0876">
              <w:t>100</w:t>
            </w:r>
          </w:p>
        </w:tc>
        <w:tc>
          <w:tcPr>
            <w:tcW w:w="1164" w:type="dxa"/>
            <w:shd w:val="clear" w:color="auto" w:fill="auto"/>
            <w:noWrap/>
            <w:hideMark/>
          </w:tcPr>
          <w:p w14:paraId="06272AE9" w14:textId="77777777" w:rsidR="00F42664" w:rsidRPr="005C0876" w:rsidRDefault="00F42664" w:rsidP="00F42664">
            <w:pPr>
              <w:pStyle w:val="tabell"/>
              <w:tabs>
                <w:tab w:val="decimal" w:pos="227"/>
              </w:tabs>
              <w:jc w:val="center"/>
            </w:pPr>
            <w:r w:rsidRPr="005C0876">
              <w:t>97</w:t>
            </w:r>
          </w:p>
        </w:tc>
        <w:tc>
          <w:tcPr>
            <w:tcW w:w="1164" w:type="dxa"/>
            <w:shd w:val="clear" w:color="auto" w:fill="auto"/>
            <w:noWrap/>
            <w:hideMark/>
          </w:tcPr>
          <w:p w14:paraId="27A5E60B" w14:textId="77777777" w:rsidR="00F42664" w:rsidRPr="007731E0" w:rsidRDefault="00F42664" w:rsidP="00F42664">
            <w:pPr>
              <w:pStyle w:val="tabell"/>
              <w:tabs>
                <w:tab w:val="decimal" w:pos="227"/>
              </w:tabs>
              <w:jc w:val="center"/>
            </w:pPr>
            <w:r w:rsidRPr="007731E0">
              <w:t>81</w:t>
            </w:r>
          </w:p>
        </w:tc>
      </w:tr>
      <w:tr w:rsidR="00F42664" w:rsidRPr="007731E0" w14:paraId="7B0B7DDF" w14:textId="77777777" w:rsidTr="00266D8D">
        <w:tc>
          <w:tcPr>
            <w:tcW w:w="0" w:type="dxa"/>
            <w:shd w:val="clear" w:color="auto" w:fill="auto"/>
            <w:noWrap/>
            <w:hideMark/>
          </w:tcPr>
          <w:p w14:paraId="47641593" w14:textId="77777777" w:rsidR="00F42664" w:rsidRPr="007731E0" w:rsidRDefault="00F42664" w:rsidP="00F42664">
            <w:pPr>
              <w:pStyle w:val="tabell"/>
            </w:pPr>
            <w:r w:rsidRPr="007731E0">
              <w:t>Korttidsvistelse </w:t>
            </w:r>
          </w:p>
        </w:tc>
        <w:tc>
          <w:tcPr>
            <w:tcW w:w="0" w:type="dxa"/>
            <w:shd w:val="clear" w:color="auto" w:fill="auto"/>
            <w:noWrap/>
            <w:hideMark/>
          </w:tcPr>
          <w:p w14:paraId="659C9439" w14:textId="77777777" w:rsidR="00F42664" w:rsidRPr="007731E0" w:rsidRDefault="00F42664" w:rsidP="00F42664">
            <w:pPr>
              <w:pStyle w:val="tabell"/>
              <w:tabs>
                <w:tab w:val="decimal" w:pos="227"/>
              </w:tabs>
              <w:jc w:val="center"/>
            </w:pPr>
            <w:r w:rsidRPr="007731E0">
              <w:t>9</w:t>
            </w:r>
          </w:p>
        </w:tc>
        <w:tc>
          <w:tcPr>
            <w:tcW w:w="0" w:type="dxa"/>
            <w:shd w:val="clear" w:color="auto" w:fill="auto"/>
            <w:noWrap/>
            <w:hideMark/>
          </w:tcPr>
          <w:p w14:paraId="42EF3728" w14:textId="77777777" w:rsidR="00F42664" w:rsidRPr="007731E0" w:rsidRDefault="00F42664" w:rsidP="00F42664">
            <w:pPr>
              <w:pStyle w:val="tabell"/>
              <w:tabs>
                <w:tab w:val="decimal" w:pos="227"/>
              </w:tabs>
              <w:jc w:val="center"/>
            </w:pPr>
            <w:r w:rsidRPr="007731E0">
              <w:t>10</w:t>
            </w:r>
          </w:p>
        </w:tc>
        <w:tc>
          <w:tcPr>
            <w:tcW w:w="0" w:type="dxa"/>
            <w:shd w:val="clear" w:color="auto" w:fill="auto"/>
            <w:noWrap/>
            <w:hideMark/>
          </w:tcPr>
          <w:p w14:paraId="6E23DB4F" w14:textId="77777777" w:rsidR="00F42664" w:rsidRPr="007731E0" w:rsidRDefault="00F42664" w:rsidP="00F42664">
            <w:pPr>
              <w:pStyle w:val="tabell"/>
              <w:tabs>
                <w:tab w:val="decimal" w:pos="227"/>
              </w:tabs>
              <w:jc w:val="center"/>
            </w:pPr>
            <w:r w:rsidRPr="005C0876">
              <w:t>27</w:t>
            </w:r>
          </w:p>
        </w:tc>
        <w:tc>
          <w:tcPr>
            <w:tcW w:w="0" w:type="dxa"/>
            <w:shd w:val="clear" w:color="auto" w:fill="auto"/>
            <w:noWrap/>
            <w:hideMark/>
          </w:tcPr>
          <w:p w14:paraId="70A16779" w14:textId="77777777" w:rsidR="00F42664" w:rsidRPr="007731E0" w:rsidRDefault="00F42664" w:rsidP="00F42664">
            <w:pPr>
              <w:pStyle w:val="tabell"/>
              <w:tabs>
                <w:tab w:val="decimal" w:pos="227"/>
              </w:tabs>
              <w:jc w:val="center"/>
            </w:pPr>
            <w:r w:rsidRPr="007731E0">
              <w:t>16</w:t>
            </w:r>
          </w:p>
        </w:tc>
      </w:tr>
      <w:tr w:rsidR="007E197E" w:rsidRPr="007731E0" w14:paraId="0DE11887" w14:textId="77777777" w:rsidTr="00F42664">
        <w:trPr>
          <w:cnfStyle w:val="010000000000" w:firstRow="0" w:lastRow="1" w:firstColumn="0" w:lastColumn="0" w:oddVBand="0" w:evenVBand="0" w:oddHBand="0" w:evenHBand="0" w:firstRowFirstColumn="0" w:firstRowLastColumn="0" w:lastRowFirstColumn="0" w:lastRowLastColumn="0"/>
        </w:trPr>
        <w:tc>
          <w:tcPr>
            <w:tcW w:w="3565" w:type="dxa"/>
            <w:tcBorders>
              <w:bottom w:val="single" w:sz="4" w:space="0" w:color="auto"/>
            </w:tcBorders>
            <w:shd w:val="clear" w:color="auto" w:fill="auto"/>
            <w:noWrap/>
          </w:tcPr>
          <w:p w14:paraId="02E8CA07" w14:textId="77777777" w:rsidR="007E197E" w:rsidRPr="007731E0" w:rsidRDefault="004F0253" w:rsidP="007E197E">
            <w:pPr>
              <w:pStyle w:val="tabell"/>
            </w:pPr>
            <w:r>
              <w:t>Tot</w:t>
            </w:r>
            <w:r w:rsidR="007E197E" w:rsidRPr="007731E0">
              <w:t>a</w:t>
            </w:r>
            <w:r>
              <w:t>lt</w:t>
            </w:r>
            <w:r w:rsidR="007E197E" w:rsidRPr="007731E0">
              <w:t> </w:t>
            </w:r>
          </w:p>
        </w:tc>
        <w:tc>
          <w:tcPr>
            <w:tcW w:w="1163" w:type="dxa"/>
            <w:tcBorders>
              <w:bottom w:val="single" w:sz="4" w:space="0" w:color="auto"/>
            </w:tcBorders>
            <w:shd w:val="clear" w:color="auto" w:fill="auto"/>
            <w:noWrap/>
          </w:tcPr>
          <w:p w14:paraId="379B2551" w14:textId="77777777" w:rsidR="007E197E" w:rsidRPr="007731E0" w:rsidRDefault="007E197E" w:rsidP="007E197E">
            <w:pPr>
              <w:pStyle w:val="tabell"/>
              <w:tabs>
                <w:tab w:val="decimal" w:pos="227"/>
              </w:tabs>
              <w:jc w:val="center"/>
            </w:pPr>
            <w:r w:rsidRPr="007731E0">
              <w:t>66</w:t>
            </w:r>
          </w:p>
        </w:tc>
        <w:tc>
          <w:tcPr>
            <w:tcW w:w="1164" w:type="dxa"/>
            <w:tcBorders>
              <w:bottom w:val="single" w:sz="4" w:space="0" w:color="auto"/>
            </w:tcBorders>
            <w:shd w:val="clear" w:color="auto" w:fill="auto"/>
            <w:noWrap/>
          </w:tcPr>
          <w:p w14:paraId="55F365CD" w14:textId="77777777" w:rsidR="007E197E" w:rsidRPr="007731E0" w:rsidRDefault="007E197E" w:rsidP="007E197E">
            <w:pPr>
              <w:pStyle w:val="tabell"/>
              <w:tabs>
                <w:tab w:val="decimal" w:pos="227"/>
              </w:tabs>
              <w:jc w:val="center"/>
            </w:pPr>
            <w:r w:rsidRPr="007731E0">
              <w:t>94</w:t>
            </w:r>
          </w:p>
        </w:tc>
        <w:tc>
          <w:tcPr>
            <w:tcW w:w="1164" w:type="dxa"/>
            <w:tcBorders>
              <w:bottom w:val="single" w:sz="4" w:space="0" w:color="auto"/>
            </w:tcBorders>
            <w:shd w:val="clear" w:color="auto" w:fill="auto"/>
            <w:noWrap/>
          </w:tcPr>
          <w:p w14:paraId="75953DFD" w14:textId="77777777" w:rsidR="007E197E" w:rsidRPr="005C0876" w:rsidRDefault="007E197E" w:rsidP="007E197E">
            <w:pPr>
              <w:pStyle w:val="tabell"/>
              <w:tabs>
                <w:tab w:val="decimal" w:pos="227"/>
              </w:tabs>
              <w:jc w:val="center"/>
            </w:pPr>
            <w:r w:rsidRPr="007731E0">
              <w:t>93</w:t>
            </w:r>
          </w:p>
        </w:tc>
        <w:tc>
          <w:tcPr>
            <w:tcW w:w="1164" w:type="dxa"/>
            <w:tcBorders>
              <w:bottom w:val="single" w:sz="4" w:space="0" w:color="auto"/>
            </w:tcBorders>
            <w:shd w:val="clear" w:color="auto" w:fill="auto"/>
            <w:noWrap/>
          </w:tcPr>
          <w:p w14:paraId="79780EEA" w14:textId="77777777" w:rsidR="007E197E" w:rsidRPr="007731E0" w:rsidRDefault="007E197E" w:rsidP="007E197E">
            <w:pPr>
              <w:pStyle w:val="tabell"/>
              <w:tabs>
                <w:tab w:val="decimal" w:pos="227"/>
              </w:tabs>
              <w:jc w:val="center"/>
            </w:pPr>
            <w:r w:rsidRPr="005C0876">
              <w:t>85</w:t>
            </w:r>
          </w:p>
        </w:tc>
      </w:tr>
    </w:tbl>
    <w:p w14:paraId="0F76ADB7" w14:textId="77777777" w:rsidR="00D82217" w:rsidRPr="00224B12" w:rsidRDefault="00D82217" w:rsidP="0035368D">
      <w:pPr>
        <w:pStyle w:val="Beskrivning"/>
        <w:spacing w:before="60" w:after="360"/>
        <w:rPr>
          <w:rFonts w:eastAsia="Times New Roman" w:cs="Times New Roman"/>
          <w:b/>
          <w:i w:val="0"/>
          <w:color w:val="auto"/>
          <w:sz w:val="16"/>
          <w:szCs w:val="16"/>
          <w:lang w:eastAsia="sv-SE"/>
        </w:rPr>
      </w:pPr>
      <w:r w:rsidRPr="00224B12">
        <w:rPr>
          <w:i w:val="0"/>
          <w:color w:val="auto"/>
          <w:sz w:val="16"/>
          <w:szCs w:val="16"/>
        </w:rPr>
        <w:t xml:space="preserve">Källa: Försäkringskassans </w:t>
      </w:r>
      <w:r w:rsidR="00244715">
        <w:rPr>
          <w:i w:val="0"/>
          <w:color w:val="auto"/>
          <w:sz w:val="16"/>
          <w:szCs w:val="16"/>
        </w:rPr>
        <w:t>aktgranskning</w:t>
      </w:r>
      <w:r w:rsidR="00686B58">
        <w:rPr>
          <w:i w:val="0"/>
          <w:color w:val="auto"/>
          <w:sz w:val="16"/>
          <w:szCs w:val="16"/>
        </w:rPr>
        <w:t xml:space="preserve"> och Försäkringskassans datalager STORE</w:t>
      </w:r>
    </w:p>
    <w:p w14:paraId="56F30192" w14:textId="50C288D2" w:rsidR="00ED0956" w:rsidRPr="00B155AE" w:rsidRDefault="00ED0956" w:rsidP="00ED0956">
      <w:pPr>
        <w:pStyle w:val="Beskrivning"/>
        <w:keepNext/>
        <w:ind w:left="1304" w:hanging="1304"/>
        <w:rPr>
          <w:b/>
          <w:i w:val="0"/>
          <w:color w:val="auto"/>
          <w:sz w:val="20"/>
          <w:szCs w:val="20"/>
        </w:rPr>
      </w:pPr>
      <w:bookmarkStart w:id="99" w:name="_Ref168316850"/>
      <w:bookmarkStart w:id="100" w:name="_Toc175665593"/>
      <w:r w:rsidRPr="00B155AE">
        <w:rPr>
          <w:b/>
          <w:i w:val="0"/>
          <w:color w:val="auto"/>
          <w:sz w:val="20"/>
          <w:szCs w:val="20"/>
        </w:rPr>
        <w:t xml:space="preserve">Tabell </w:t>
      </w:r>
      <w:r w:rsidRPr="00B155AE">
        <w:rPr>
          <w:b/>
          <w:i w:val="0"/>
          <w:color w:val="auto"/>
          <w:sz w:val="20"/>
          <w:szCs w:val="20"/>
        </w:rPr>
        <w:fldChar w:fldCharType="begin"/>
      </w:r>
      <w:r w:rsidRPr="00B155AE">
        <w:rPr>
          <w:b/>
          <w:i w:val="0"/>
          <w:color w:val="auto"/>
          <w:sz w:val="20"/>
          <w:szCs w:val="20"/>
        </w:rPr>
        <w:instrText xml:space="preserve"> SEQ Tabell \* ARABIC </w:instrText>
      </w:r>
      <w:r w:rsidRPr="00B155AE">
        <w:rPr>
          <w:b/>
          <w:i w:val="0"/>
          <w:color w:val="auto"/>
          <w:sz w:val="20"/>
          <w:szCs w:val="20"/>
        </w:rPr>
        <w:fldChar w:fldCharType="separate"/>
      </w:r>
      <w:r w:rsidR="00146996">
        <w:rPr>
          <w:b/>
          <w:i w:val="0"/>
          <w:noProof/>
          <w:color w:val="auto"/>
          <w:sz w:val="20"/>
          <w:szCs w:val="20"/>
        </w:rPr>
        <w:t>11</w:t>
      </w:r>
      <w:r w:rsidRPr="00B155AE">
        <w:rPr>
          <w:b/>
          <w:i w:val="0"/>
          <w:color w:val="auto"/>
          <w:sz w:val="20"/>
          <w:szCs w:val="20"/>
        </w:rPr>
        <w:fldChar w:fldCharType="end"/>
      </w:r>
      <w:bookmarkEnd w:id="99"/>
      <w:r w:rsidRPr="00B155AE">
        <w:rPr>
          <w:b/>
          <w:i w:val="0"/>
          <w:color w:val="auto"/>
          <w:sz w:val="20"/>
          <w:szCs w:val="20"/>
        </w:rPr>
        <w:tab/>
        <w:t>Genomsnittlig</w:t>
      </w:r>
      <w:r w:rsidR="00616516">
        <w:rPr>
          <w:b/>
          <w:i w:val="0"/>
          <w:color w:val="auto"/>
          <w:sz w:val="20"/>
          <w:szCs w:val="20"/>
        </w:rPr>
        <w:t>t</w:t>
      </w:r>
      <w:r w:rsidRPr="00B155AE">
        <w:rPr>
          <w:b/>
          <w:i w:val="0"/>
          <w:color w:val="auto"/>
          <w:sz w:val="20"/>
          <w:szCs w:val="20"/>
        </w:rPr>
        <w:t xml:space="preserve"> antal beviljade timmar per vecka i bifallsbeslut</w:t>
      </w:r>
      <w:r w:rsidRPr="00B155AE" w:rsidDel="00047A1A">
        <w:rPr>
          <w:b/>
          <w:i w:val="0"/>
          <w:color w:val="auto"/>
          <w:sz w:val="20"/>
          <w:szCs w:val="20"/>
        </w:rPr>
        <w:t xml:space="preserve"> </w:t>
      </w:r>
      <w:r w:rsidRPr="00B155AE">
        <w:rPr>
          <w:b/>
          <w:i w:val="0"/>
          <w:color w:val="auto"/>
          <w:sz w:val="20"/>
          <w:szCs w:val="20"/>
        </w:rPr>
        <w:t>för barn i åldern 1–17 år, fördelat på ålder och om föräldraavdrag har gjorts eller inte, 2023</w:t>
      </w:r>
      <w:bookmarkEnd w:id="100"/>
    </w:p>
    <w:tbl>
      <w:tblPr>
        <w:tblStyle w:val="SFR-tabell"/>
        <w:tblW w:w="5000" w:type="pct"/>
        <w:tblLayout w:type="fixed"/>
        <w:tblLook w:val="0460" w:firstRow="1" w:lastRow="1" w:firstColumn="0" w:lastColumn="0" w:noHBand="0" w:noVBand="1"/>
      </w:tblPr>
      <w:tblGrid>
        <w:gridCol w:w="4037"/>
        <w:gridCol w:w="1394"/>
        <w:gridCol w:w="1394"/>
        <w:gridCol w:w="1395"/>
      </w:tblGrid>
      <w:tr w:rsidR="00ED0956" w:rsidRPr="002D796F" w14:paraId="3C966A10" w14:textId="77777777" w:rsidTr="002D7810">
        <w:trPr>
          <w:cnfStyle w:val="100000000000" w:firstRow="1" w:lastRow="0" w:firstColumn="0" w:lastColumn="0" w:oddVBand="0" w:evenVBand="0" w:oddHBand="0" w:evenHBand="0" w:firstRowFirstColumn="0" w:firstRowLastColumn="0" w:lastRowFirstColumn="0" w:lastRowLastColumn="0"/>
        </w:trPr>
        <w:tc>
          <w:tcPr>
            <w:tcW w:w="4037" w:type="dxa"/>
            <w:noWrap/>
            <w:hideMark/>
          </w:tcPr>
          <w:p w14:paraId="439031CE" w14:textId="77777777" w:rsidR="00ED0956" w:rsidRPr="002D796F" w:rsidRDefault="00ED0956" w:rsidP="00ED0956">
            <w:pPr>
              <w:pStyle w:val="tabell"/>
            </w:pPr>
            <w:r>
              <w:t xml:space="preserve">Bifallsbeslut </w:t>
            </w:r>
          </w:p>
        </w:tc>
        <w:tc>
          <w:tcPr>
            <w:tcW w:w="1394" w:type="dxa"/>
            <w:noWrap/>
            <w:hideMark/>
          </w:tcPr>
          <w:p w14:paraId="0DD377AB" w14:textId="77777777" w:rsidR="00ED0956" w:rsidRPr="002D796F" w:rsidRDefault="00ED0956" w:rsidP="00ED0956">
            <w:pPr>
              <w:pStyle w:val="tabell"/>
              <w:jc w:val="center"/>
            </w:pPr>
            <w:r w:rsidRPr="002D796F">
              <w:t>1</w:t>
            </w:r>
            <w:r>
              <w:t>–</w:t>
            </w:r>
            <w:r w:rsidRPr="002D796F">
              <w:t>6 år</w:t>
            </w:r>
          </w:p>
        </w:tc>
        <w:tc>
          <w:tcPr>
            <w:tcW w:w="1394" w:type="dxa"/>
            <w:noWrap/>
            <w:hideMark/>
          </w:tcPr>
          <w:p w14:paraId="04A287B5" w14:textId="77777777" w:rsidR="00ED0956" w:rsidRPr="002D796F" w:rsidRDefault="00ED0956" w:rsidP="00ED0956">
            <w:pPr>
              <w:pStyle w:val="tabell"/>
              <w:jc w:val="center"/>
            </w:pPr>
            <w:r w:rsidRPr="002D796F">
              <w:t>7</w:t>
            </w:r>
            <w:r>
              <w:t>–</w:t>
            </w:r>
            <w:r w:rsidRPr="002D796F">
              <w:t>11 år</w:t>
            </w:r>
          </w:p>
        </w:tc>
        <w:tc>
          <w:tcPr>
            <w:tcW w:w="1395" w:type="dxa"/>
            <w:noWrap/>
            <w:hideMark/>
          </w:tcPr>
          <w:p w14:paraId="6A3CE126" w14:textId="77777777" w:rsidR="00ED0956" w:rsidRPr="002D796F" w:rsidRDefault="00ED0956" w:rsidP="00ED0956">
            <w:pPr>
              <w:pStyle w:val="tabell"/>
              <w:jc w:val="center"/>
            </w:pPr>
            <w:r w:rsidRPr="002D796F">
              <w:t>12</w:t>
            </w:r>
            <w:r>
              <w:t>–</w:t>
            </w:r>
            <w:r w:rsidRPr="002D796F">
              <w:t>17 år</w:t>
            </w:r>
          </w:p>
        </w:tc>
      </w:tr>
      <w:tr w:rsidR="00ED0956" w:rsidRPr="002D796F" w14:paraId="276B5BEC" w14:textId="77777777" w:rsidTr="002D7810">
        <w:tc>
          <w:tcPr>
            <w:tcW w:w="4037" w:type="dxa"/>
            <w:noWrap/>
            <w:hideMark/>
          </w:tcPr>
          <w:p w14:paraId="716FB9EE" w14:textId="77777777" w:rsidR="00ED0956" w:rsidRPr="002D796F" w:rsidRDefault="00ED0956" w:rsidP="00ED0956">
            <w:pPr>
              <w:pStyle w:val="tabell"/>
            </w:pPr>
            <w:r w:rsidRPr="002D796F">
              <w:t>Beslut med föräldraavdrag</w:t>
            </w:r>
          </w:p>
        </w:tc>
        <w:tc>
          <w:tcPr>
            <w:tcW w:w="1394" w:type="dxa"/>
            <w:noWrap/>
            <w:hideMark/>
          </w:tcPr>
          <w:p w14:paraId="663CE2A9" w14:textId="77777777" w:rsidR="00ED0956" w:rsidRPr="002D796F" w:rsidRDefault="00ED0956" w:rsidP="00ED0956">
            <w:pPr>
              <w:pStyle w:val="tabell"/>
              <w:tabs>
                <w:tab w:val="decimal" w:pos="340"/>
              </w:tabs>
              <w:jc w:val="center"/>
            </w:pPr>
            <w:r w:rsidRPr="002D796F">
              <w:t>107,1</w:t>
            </w:r>
          </w:p>
        </w:tc>
        <w:tc>
          <w:tcPr>
            <w:tcW w:w="1394" w:type="dxa"/>
            <w:noWrap/>
            <w:hideMark/>
          </w:tcPr>
          <w:p w14:paraId="48D04955" w14:textId="77777777" w:rsidR="00ED0956" w:rsidRPr="002D796F" w:rsidRDefault="00ED0956" w:rsidP="00ED0956">
            <w:pPr>
              <w:pStyle w:val="tabell"/>
              <w:tabs>
                <w:tab w:val="decimal" w:pos="340"/>
              </w:tabs>
              <w:jc w:val="center"/>
            </w:pPr>
            <w:r w:rsidRPr="002D796F">
              <w:t>91,9</w:t>
            </w:r>
          </w:p>
        </w:tc>
        <w:tc>
          <w:tcPr>
            <w:tcW w:w="1395" w:type="dxa"/>
            <w:noWrap/>
            <w:hideMark/>
          </w:tcPr>
          <w:p w14:paraId="799A16D8" w14:textId="77777777" w:rsidR="00ED0956" w:rsidRPr="002D796F" w:rsidRDefault="00ED0956" w:rsidP="00ED0956">
            <w:pPr>
              <w:pStyle w:val="tabell"/>
              <w:tabs>
                <w:tab w:val="decimal" w:pos="340"/>
              </w:tabs>
              <w:jc w:val="center"/>
            </w:pPr>
            <w:r w:rsidRPr="002D796F">
              <w:t>99,0</w:t>
            </w:r>
          </w:p>
        </w:tc>
      </w:tr>
      <w:tr w:rsidR="00ED0956" w:rsidRPr="002D796F" w14:paraId="0F594A8C" w14:textId="77777777" w:rsidTr="002D7810">
        <w:tc>
          <w:tcPr>
            <w:tcW w:w="4037" w:type="dxa"/>
            <w:noWrap/>
            <w:hideMark/>
          </w:tcPr>
          <w:p w14:paraId="5CB24586" w14:textId="77777777" w:rsidR="00ED0956" w:rsidRPr="002D796F" w:rsidRDefault="00ED0956" w:rsidP="00ED0956">
            <w:pPr>
              <w:pStyle w:val="tabell"/>
            </w:pPr>
            <w:r w:rsidRPr="002D796F">
              <w:t>Beslut utan föräldraavdrag</w:t>
            </w:r>
          </w:p>
        </w:tc>
        <w:tc>
          <w:tcPr>
            <w:tcW w:w="1394" w:type="dxa"/>
            <w:noWrap/>
            <w:hideMark/>
          </w:tcPr>
          <w:p w14:paraId="3E2208E3" w14:textId="77777777" w:rsidR="00ED0956" w:rsidRPr="002D796F" w:rsidRDefault="00ED0956" w:rsidP="00ED0956">
            <w:pPr>
              <w:pStyle w:val="tabell"/>
              <w:tabs>
                <w:tab w:val="decimal" w:pos="340"/>
              </w:tabs>
              <w:jc w:val="center"/>
            </w:pPr>
            <w:r w:rsidRPr="002D796F">
              <w:t>154,6</w:t>
            </w:r>
          </w:p>
        </w:tc>
        <w:tc>
          <w:tcPr>
            <w:tcW w:w="1394" w:type="dxa"/>
            <w:noWrap/>
            <w:hideMark/>
          </w:tcPr>
          <w:p w14:paraId="3ABBB2D3" w14:textId="77777777" w:rsidR="00ED0956" w:rsidRPr="002D796F" w:rsidRDefault="00ED0956" w:rsidP="00ED0956">
            <w:pPr>
              <w:pStyle w:val="tabell"/>
              <w:tabs>
                <w:tab w:val="decimal" w:pos="340"/>
              </w:tabs>
              <w:jc w:val="center"/>
            </w:pPr>
            <w:r w:rsidRPr="002D796F">
              <w:t>143,8</w:t>
            </w:r>
          </w:p>
        </w:tc>
        <w:tc>
          <w:tcPr>
            <w:tcW w:w="1395" w:type="dxa"/>
            <w:noWrap/>
            <w:hideMark/>
          </w:tcPr>
          <w:p w14:paraId="4DC811A2" w14:textId="77777777" w:rsidR="00ED0956" w:rsidRPr="002D796F" w:rsidRDefault="00ED0956" w:rsidP="00ED0956">
            <w:pPr>
              <w:pStyle w:val="tabell"/>
              <w:tabs>
                <w:tab w:val="decimal" w:pos="340"/>
              </w:tabs>
              <w:jc w:val="center"/>
            </w:pPr>
            <w:r w:rsidRPr="002D796F">
              <w:t>122,5</w:t>
            </w:r>
          </w:p>
        </w:tc>
      </w:tr>
      <w:tr w:rsidR="00ED0956" w:rsidRPr="002D796F" w14:paraId="74E44DAF" w14:textId="77777777" w:rsidTr="002D7810">
        <w:trPr>
          <w:cnfStyle w:val="010000000000" w:firstRow="0" w:lastRow="1" w:firstColumn="0" w:lastColumn="0" w:oddVBand="0" w:evenVBand="0" w:oddHBand="0" w:evenHBand="0" w:firstRowFirstColumn="0" w:firstRowLastColumn="0" w:lastRowFirstColumn="0" w:lastRowLastColumn="0"/>
        </w:trPr>
        <w:tc>
          <w:tcPr>
            <w:tcW w:w="4037" w:type="dxa"/>
            <w:noWrap/>
          </w:tcPr>
          <w:p w14:paraId="6F8D9667" w14:textId="77777777" w:rsidR="00ED0956" w:rsidRPr="002D796F" w:rsidRDefault="00ED0956" w:rsidP="00ED0956">
            <w:pPr>
              <w:pStyle w:val="tabell"/>
            </w:pPr>
            <w:r w:rsidRPr="002D796F">
              <w:t>Samtliga beslut</w:t>
            </w:r>
          </w:p>
        </w:tc>
        <w:tc>
          <w:tcPr>
            <w:tcW w:w="1394" w:type="dxa"/>
            <w:noWrap/>
          </w:tcPr>
          <w:p w14:paraId="25CFDA71" w14:textId="77777777" w:rsidR="00ED0956" w:rsidRPr="002D796F" w:rsidRDefault="00ED0956" w:rsidP="00ED0956">
            <w:pPr>
              <w:pStyle w:val="tabell"/>
              <w:tabs>
                <w:tab w:val="decimal" w:pos="340"/>
              </w:tabs>
              <w:jc w:val="center"/>
            </w:pPr>
            <w:r w:rsidRPr="002D796F">
              <w:t>127,3</w:t>
            </w:r>
          </w:p>
        </w:tc>
        <w:tc>
          <w:tcPr>
            <w:tcW w:w="1394" w:type="dxa"/>
            <w:noWrap/>
          </w:tcPr>
          <w:p w14:paraId="31FBDF9E" w14:textId="77777777" w:rsidR="00ED0956" w:rsidRPr="002D796F" w:rsidRDefault="00ED0956" w:rsidP="00ED0956">
            <w:pPr>
              <w:pStyle w:val="tabell"/>
              <w:tabs>
                <w:tab w:val="decimal" w:pos="340"/>
              </w:tabs>
              <w:jc w:val="center"/>
            </w:pPr>
            <w:r w:rsidRPr="002D796F">
              <w:t>101,2</w:t>
            </w:r>
          </w:p>
        </w:tc>
        <w:tc>
          <w:tcPr>
            <w:tcW w:w="1395" w:type="dxa"/>
            <w:noWrap/>
          </w:tcPr>
          <w:p w14:paraId="26BE7D94" w14:textId="77777777" w:rsidR="00ED0956" w:rsidRPr="002D796F" w:rsidRDefault="00ED0956" w:rsidP="00ED0956">
            <w:pPr>
              <w:pStyle w:val="tabell"/>
              <w:tabs>
                <w:tab w:val="decimal" w:pos="340"/>
              </w:tabs>
              <w:jc w:val="center"/>
            </w:pPr>
            <w:r w:rsidRPr="002D796F">
              <w:t>105,3</w:t>
            </w:r>
          </w:p>
        </w:tc>
      </w:tr>
    </w:tbl>
    <w:p w14:paraId="7585383E" w14:textId="77777777" w:rsidR="00ED0956" w:rsidRDefault="00ED0956" w:rsidP="00ED0956">
      <w:pPr>
        <w:pStyle w:val="Klla"/>
      </w:pPr>
      <w:r>
        <w:t xml:space="preserve">Källa: Försäkringskassans datalager STORE </w:t>
      </w:r>
    </w:p>
    <w:p w14:paraId="12CBA487" w14:textId="5A0E353B" w:rsidR="00483588" w:rsidRPr="00224B12" w:rsidRDefault="00483588" w:rsidP="0060531F">
      <w:pPr>
        <w:pStyle w:val="Beskrivning"/>
        <w:keepNext/>
        <w:ind w:left="1300" w:hanging="1300"/>
        <w:rPr>
          <w:b/>
          <w:i w:val="0"/>
          <w:color w:val="auto"/>
          <w:sz w:val="20"/>
          <w:szCs w:val="20"/>
        </w:rPr>
      </w:pPr>
      <w:bookmarkStart w:id="101" w:name="_Ref168317143"/>
      <w:bookmarkStart w:id="102" w:name="_Toc175665594"/>
      <w:r w:rsidRPr="00224B12">
        <w:rPr>
          <w:b/>
          <w:i w:val="0"/>
          <w:color w:val="auto"/>
          <w:sz w:val="20"/>
          <w:szCs w:val="20"/>
        </w:rPr>
        <w:t xml:space="preserve">Tabell </w:t>
      </w:r>
      <w:r w:rsidRPr="00224B12">
        <w:rPr>
          <w:b/>
          <w:i w:val="0"/>
          <w:color w:val="auto"/>
          <w:sz w:val="20"/>
          <w:szCs w:val="20"/>
        </w:rPr>
        <w:fldChar w:fldCharType="begin"/>
      </w:r>
      <w:r w:rsidRPr="00224B12">
        <w:rPr>
          <w:b/>
          <w:i w:val="0"/>
          <w:color w:val="auto"/>
          <w:sz w:val="20"/>
          <w:szCs w:val="20"/>
        </w:rPr>
        <w:instrText xml:space="preserve"> SEQ Tabell \* ARABIC </w:instrText>
      </w:r>
      <w:r w:rsidRPr="00224B12">
        <w:rPr>
          <w:b/>
          <w:i w:val="0"/>
          <w:color w:val="auto"/>
          <w:sz w:val="20"/>
          <w:szCs w:val="20"/>
        </w:rPr>
        <w:fldChar w:fldCharType="separate"/>
      </w:r>
      <w:r w:rsidR="00146996">
        <w:rPr>
          <w:b/>
          <w:i w:val="0"/>
          <w:noProof/>
          <w:color w:val="auto"/>
          <w:sz w:val="20"/>
          <w:szCs w:val="20"/>
        </w:rPr>
        <w:t>12</w:t>
      </w:r>
      <w:r w:rsidRPr="00224B12">
        <w:rPr>
          <w:b/>
          <w:i w:val="0"/>
          <w:color w:val="auto"/>
          <w:sz w:val="20"/>
          <w:szCs w:val="20"/>
        </w:rPr>
        <w:fldChar w:fldCharType="end"/>
      </w:r>
      <w:bookmarkEnd w:id="101"/>
      <w:r w:rsidRPr="00224B12">
        <w:rPr>
          <w:b/>
          <w:i w:val="0"/>
          <w:color w:val="auto"/>
          <w:sz w:val="20"/>
          <w:szCs w:val="20"/>
        </w:rPr>
        <w:tab/>
        <w:t>Andel avslag</w:t>
      </w:r>
      <w:r w:rsidR="00616516">
        <w:rPr>
          <w:b/>
          <w:i w:val="0"/>
          <w:color w:val="auto"/>
          <w:sz w:val="20"/>
          <w:szCs w:val="20"/>
        </w:rPr>
        <w:t>sbeslut</w:t>
      </w:r>
      <w:r w:rsidRPr="00224B12">
        <w:rPr>
          <w:b/>
          <w:i w:val="0"/>
          <w:color w:val="auto"/>
          <w:sz w:val="20"/>
          <w:szCs w:val="20"/>
        </w:rPr>
        <w:t xml:space="preserve"> där föräldraavdrag har gjorts, fördelat på ålder</w:t>
      </w:r>
      <w:r w:rsidR="00616516">
        <w:rPr>
          <w:b/>
          <w:i w:val="0"/>
          <w:color w:val="auto"/>
          <w:sz w:val="20"/>
          <w:szCs w:val="20"/>
        </w:rPr>
        <w:t>, 2023</w:t>
      </w:r>
      <w:bookmarkEnd w:id="102"/>
    </w:p>
    <w:tbl>
      <w:tblPr>
        <w:tblStyle w:val="SFR-tabell"/>
        <w:tblW w:w="5000" w:type="pct"/>
        <w:tblLayout w:type="fixed"/>
        <w:tblLook w:val="0460" w:firstRow="1" w:lastRow="1" w:firstColumn="0" w:lastColumn="0" w:noHBand="0" w:noVBand="1"/>
      </w:tblPr>
      <w:tblGrid>
        <w:gridCol w:w="2081"/>
        <w:gridCol w:w="6139"/>
      </w:tblGrid>
      <w:tr w:rsidR="00483588" w14:paraId="6004A7FD" w14:textId="77777777" w:rsidTr="00483588">
        <w:trPr>
          <w:cnfStyle w:val="100000000000" w:firstRow="1" w:lastRow="0" w:firstColumn="0" w:lastColumn="0" w:oddVBand="0" w:evenVBand="0" w:oddHBand="0" w:evenHBand="0" w:firstRowFirstColumn="0" w:firstRowLastColumn="0" w:lastRowFirstColumn="0" w:lastRowLastColumn="0"/>
        </w:trPr>
        <w:tc>
          <w:tcPr>
            <w:tcW w:w="2081" w:type="dxa"/>
            <w:noWrap/>
            <w:hideMark/>
          </w:tcPr>
          <w:p w14:paraId="29738837" w14:textId="77777777" w:rsidR="00483588" w:rsidRDefault="00483588" w:rsidP="00483588">
            <w:pPr>
              <w:pStyle w:val="tabell"/>
            </w:pPr>
            <w:r>
              <w:t>Åldersgrupp</w:t>
            </w:r>
          </w:p>
        </w:tc>
        <w:tc>
          <w:tcPr>
            <w:tcW w:w="6139" w:type="dxa"/>
            <w:noWrap/>
            <w:hideMark/>
          </w:tcPr>
          <w:p w14:paraId="503D7029" w14:textId="77777777" w:rsidR="00483588" w:rsidRDefault="00483588" w:rsidP="00483588">
            <w:pPr>
              <w:pStyle w:val="tabell"/>
              <w:jc w:val="center"/>
            </w:pPr>
            <w:r>
              <w:t>Andel beslut där föräldraavdrag har gjorts, procent</w:t>
            </w:r>
          </w:p>
        </w:tc>
      </w:tr>
      <w:tr w:rsidR="00483588" w14:paraId="0AE75307" w14:textId="77777777" w:rsidTr="00483588">
        <w:tc>
          <w:tcPr>
            <w:tcW w:w="2081" w:type="dxa"/>
            <w:noWrap/>
            <w:hideMark/>
          </w:tcPr>
          <w:p w14:paraId="2DAD7F9C" w14:textId="77777777" w:rsidR="00483588" w:rsidRDefault="00483588" w:rsidP="00483588">
            <w:pPr>
              <w:pStyle w:val="tabell"/>
            </w:pPr>
            <w:r>
              <w:t>1–6 år</w:t>
            </w:r>
          </w:p>
        </w:tc>
        <w:tc>
          <w:tcPr>
            <w:tcW w:w="6139" w:type="dxa"/>
            <w:noWrap/>
            <w:hideMark/>
          </w:tcPr>
          <w:p w14:paraId="74055052" w14:textId="77777777" w:rsidR="00483588" w:rsidRDefault="006407BA" w:rsidP="00483588">
            <w:pPr>
              <w:pStyle w:val="tabell"/>
              <w:tabs>
                <w:tab w:val="decimal" w:pos="340"/>
              </w:tabs>
              <w:jc w:val="center"/>
            </w:pPr>
            <w:r>
              <w:t>80</w:t>
            </w:r>
          </w:p>
        </w:tc>
      </w:tr>
      <w:tr w:rsidR="00483588" w14:paraId="092E1E7D" w14:textId="77777777" w:rsidTr="00483588">
        <w:trPr>
          <w:cnfStyle w:val="010000000000" w:firstRow="0" w:lastRow="1" w:firstColumn="0" w:lastColumn="0" w:oddVBand="0" w:evenVBand="0" w:oddHBand="0" w:evenHBand="0" w:firstRowFirstColumn="0" w:firstRowLastColumn="0" w:lastRowFirstColumn="0" w:lastRowLastColumn="0"/>
        </w:trPr>
        <w:tc>
          <w:tcPr>
            <w:tcW w:w="2081" w:type="dxa"/>
            <w:noWrap/>
            <w:hideMark/>
          </w:tcPr>
          <w:p w14:paraId="6768E31F" w14:textId="77777777" w:rsidR="00483588" w:rsidRDefault="00483588" w:rsidP="00483588">
            <w:pPr>
              <w:pStyle w:val="tabell"/>
            </w:pPr>
            <w:r>
              <w:t>7–11 år</w:t>
            </w:r>
          </w:p>
        </w:tc>
        <w:tc>
          <w:tcPr>
            <w:tcW w:w="6139" w:type="dxa"/>
            <w:noWrap/>
            <w:hideMark/>
          </w:tcPr>
          <w:p w14:paraId="3DDE0337" w14:textId="77777777" w:rsidR="00483588" w:rsidRDefault="006407BA" w:rsidP="00483588">
            <w:pPr>
              <w:pStyle w:val="tabell"/>
              <w:tabs>
                <w:tab w:val="decimal" w:pos="340"/>
              </w:tabs>
              <w:jc w:val="center"/>
            </w:pPr>
            <w:r>
              <w:t>91</w:t>
            </w:r>
          </w:p>
        </w:tc>
      </w:tr>
    </w:tbl>
    <w:p w14:paraId="49545C27" w14:textId="77777777" w:rsidR="00483588" w:rsidRPr="00224B12" w:rsidRDefault="00483588" w:rsidP="00C345C1">
      <w:pPr>
        <w:pStyle w:val="Beskrivning"/>
        <w:spacing w:before="60" w:after="60"/>
        <w:rPr>
          <w:i w:val="0"/>
          <w:color w:val="auto"/>
          <w:sz w:val="16"/>
          <w:szCs w:val="16"/>
        </w:rPr>
      </w:pPr>
      <w:r w:rsidRPr="00224B12">
        <w:rPr>
          <w:i w:val="0"/>
          <w:color w:val="auto"/>
          <w:sz w:val="16"/>
          <w:szCs w:val="16"/>
        </w:rPr>
        <w:t>Källa: Försäkringskassans datalager STORE</w:t>
      </w:r>
    </w:p>
    <w:p w14:paraId="44602D98" w14:textId="77777777" w:rsidR="00FD0E3E" w:rsidRPr="00224B12" w:rsidRDefault="00FD0E3E" w:rsidP="00C345C1">
      <w:pPr>
        <w:pStyle w:val="Beskrivning"/>
        <w:spacing w:after="360"/>
        <w:rPr>
          <w:i w:val="0"/>
          <w:color w:val="auto"/>
          <w:sz w:val="16"/>
          <w:szCs w:val="16"/>
        </w:rPr>
      </w:pPr>
      <w:r w:rsidRPr="00224B12">
        <w:rPr>
          <w:i w:val="0"/>
          <w:color w:val="auto"/>
          <w:sz w:val="16"/>
          <w:szCs w:val="16"/>
        </w:rPr>
        <w:t xml:space="preserve">Anm.: Här ingår även avslag </w:t>
      </w:r>
      <w:r w:rsidR="002C517D" w:rsidRPr="00224B12">
        <w:rPr>
          <w:i w:val="0"/>
          <w:color w:val="auto"/>
          <w:sz w:val="16"/>
          <w:szCs w:val="16"/>
        </w:rPr>
        <w:t xml:space="preserve">där barnets behov av hjälp med grundläggande behov har bedömts vara 0 timmar </w:t>
      </w:r>
      <w:r w:rsidR="007C6A19" w:rsidRPr="00224B12">
        <w:rPr>
          <w:i w:val="0"/>
          <w:color w:val="auto"/>
          <w:sz w:val="16"/>
          <w:szCs w:val="16"/>
        </w:rPr>
        <w:t>redan innan</w:t>
      </w:r>
      <w:r w:rsidR="002C517D" w:rsidRPr="00224B12">
        <w:rPr>
          <w:i w:val="0"/>
          <w:color w:val="auto"/>
          <w:sz w:val="16"/>
          <w:szCs w:val="16"/>
        </w:rPr>
        <w:t xml:space="preserve"> föräldraavdrag</w:t>
      </w:r>
      <w:r w:rsidRPr="00224B12">
        <w:rPr>
          <w:i w:val="0"/>
          <w:color w:val="auto"/>
          <w:sz w:val="16"/>
          <w:szCs w:val="16"/>
        </w:rPr>
        <w:t>.</w:t>
      </w:r>
      <w:r w:rsidR="002C517D" w:rsidRPr="00224B12">
        <w:rPr>
          <w:i w:val="0"/>
          <w:color w:val="auto"/>
          <w:sz w:val="16"/>
          <w:szCs w:val="16"/>
        </w:rPr>
        <w:t xml:space="preserve"> I de besluten kan inget föräldraavdrag göras.</w:t>
      </w:r>
    </w:p>
    <w:p w14:paraId="38C1E980" w14:textId="293FD748" w:rsidR="006204BB" w:rsidRPr="00B155AE" w:rsidRDefault="006204BB" w:rsidP="006204BB">
      <w:pPr>
        <w:pStyle w:val="Beskrivning"/>
        <w:keepNext/>
        <w:ind w:left="1304" w:hanging="1304"/>
        <w:rPr>
          <w:b/>
          <w:i w:val="0"/>
          <w:color w:val="auto"/>
          <w:sz w:val="20"/>
          <w:szCs w:val="20"/>
        </w:rPr>
      </w:pPr>
      <w:bookmarkStart w:id="103" w:name="_Ref168316987"/>
      <w:bookmarkStart w:id="104" w:name="_Toc175665595"/>
      <w:r w:rsidRPr="00B155AE">
        <w:rPr>
          <w:b/>
          <w:i w:val="0"/>
          <w:color w:val="auto"/>
          <w:sz w:val="20"/>
          <w:szCs w:val="20"/>
        </w:rPr>
        <w:t xml:space="preserve">Tabell </w:t>
      </w:r>
      <w:r w:rsidRPr="00B155AE">
        <w:rPr>
          <w:b/>
          <w:i w:val="0"/>
          <w:color w:val="auto"/>
          <w:sz w:val="20"/>
          <w:szCs w:val="20"/>
        </w:rPr>
        <w:fldChar w:fldCharType="begin"/>
      </w:r>
      <w:r w:rsidRPr="00B155AE">
        <w:rPr>
          <w:b/>
          <w:i w:val="0"/>
          <w:color w:val="auto"/>
          <w:sz w:val="20"/>
          <w:szCs w:val="20"/>
        </w:rPr>
        <w:instrText xml:space="preserve"> SEQ Tabell \* ARABIC </w:instrText>
      </w:r>
      <w:r w:rsidRPr="00B155AE">
        <w:rPr>
          <w:b/>
          <w:i w:val="0"/>
          <w:color w:val="auto"/>
          <w:sz w:val="20"/>
          <w:szCs w:val="20"/>
        </w:rPr>
        <w:fldChar w:fldCharType="separate"/>
      </w:r>
      <w:r w:rsidR="00146996">
        <w:rPr>
          <w:b/>
          <w:i w:val="0"/>
          <w:noProof/>
          <w:color w:val="auto"/>
          <w:sz w:val="20"/>
          <w:szCs w:val="20"/>
        </w:rPr>
        <w:t>13</w:t>
      </w:r>
      <w:r w:rsidRPr="00B155AE">
        <w:rPr>
          <w:b/>
          <w:i w:val="0"/>
          <w:color w:val="auto"/>
          <w:sz w:val="20"/>
          <w:szCs w:val="20"/>
        </w:rPr>
        <w:fldChar w:fldCharType="end"/>
      </w:r>
      <w:bookmarkEnd w:id="103"/>
      <w:r w:rsidRPr="00B155AE">
        <w:rPr>
          <w:b/>
          <w:i w:val="0"/>
          <w:color w:val="auto"/>
          <w:sz w:val="20"/>
          <w:szCs w:val="20"/>
        </w:rPr>
        <w:tab/>
        <w:t>Andel avslagsbeslut för barn i åldern 1–11 år där föräldraavdrag har gjorts från grundläggande behov, fördelat på om avdrag har gjorts enligt schablon och om det är ett beslut med undantagsbehov eller inte</w:t>
      </w:r>
      <w:r w:rsidR="00616516">
        <w:rPr>
          <w:b/>
          <w:i w:val="0"/>
          <w:color w:val="auto"/>
          <w:sz w:val="20"/>
          <w:szCs w:val="20"/>
        </w:rPr>
        <w:t>, 2023</w:t>
      </w:r>
      <w:bookmarkEnd w:id="104"/>
    </w:p>
    <w:tbl>
      <w:tblPr>
        <w:tblStyle w:val="SFR-tabell"/>
        <w:tblW w:w="5000" w:type="pct"/>
        <w:tblLayout w:type="fixed"/>
        <w:tblLook w:val="0460" w:firstRow="1" w:lastRow="1" w:firstColumn="0" w:lastColumn="0" w:noHBand="0" w:noVBand="1"/>
      </w:tblPr>
      <w:tblGrid>
        <w:gridCol w:w="3346"/>
        <w:gridCol w:w="2437"/>
        <w:gridCol w:w="2437"/>
      </w:tblGrid>
      <w:tr w:rsidR="006204BB" w14:paraId="7AD3A865" w14:textId="77777777" w:rsidTr="002D7810">
        <w:trPr>
          <w:cnfStyle w:val="100000000000" w:firstRow="1" w:lastRow="0" w:firstColumn="0" w:lastColumn="0" w:oddVBand="0" w:evenVBand="0" w:oddHBand="0" w:evenHBand="0" w:firstRowFirstColumn="0" w:firstRowLastColumn="0" w:lastRowFirstColumn="0" w:lastRowLastColumn="0"/>
        </w:trPr>
        <w:tc>
          <w:tcPr>
            <w:tcW w:w="3346" w:type="dxa"/>
            <w:noWrap/>
            <w:hideMark/>
          </w:tcPr>
          <w:p w14:paraId="02279FB5" w14:textId="77777777" w:rsidR="006204BB" w:rsidRDefault="006204BB" w:rsidP="000D5462">
            <w:pPr>
              <w:pStyle w:val="tabell"/>
            </w:pPr>
            <w:r>
              <w:t>Beslut där föräldraavdrag har gjorts från grundläggande behov</w:t>
            </w:r>
          </w:p>
        </w:tc>
        <w:tc>
          <w:tcPr>
            <w:tcW w:w="2437" w:type="dxa"/>
            <w:noWrap/>
            <w:hideMark/>
          </w:tcPr>
          <w:p w14:paraId="45268BD1" w14:textId="77777777" w:rsidR="006204BB" w:rsidRDefault="006204BB" w:rsidP="000D5462">
            <w:pPr>
              <w:pStyle w:val="tabell"/>
              <w:tabs>
                <w:tab w:val="decimal" w:pos="227"/>
              </w:tabs>
              <w:jc w:val="center"/>
            </w:pPr>
            <w:r>
              <w:t>Avdrag enligt schablon (procent)</w:t>
            </w:r>
          </w:p>
        </w:tc>
        <w:tc>
          <w:tcPr>
            <w:tcW w:w="2437" w:type="dxa"/>
            <w:noWrap/>
            <w:hideMark/>
          </w:tcPr>
          <w:p w14:paraId="72CE9915" w14:textId="77777777" w:rsidR="006204BB" w:rsidRDefault="006204BB" w:rsidP="000D5462">
            <w:pPr>
              <w:pStyle w:val="tabell"/>
              <w:tabs>
                <w:tab w:val="decimal" w:pos="227"/>
              </w:tabs>
              <w:jc w:val="center"/>
            </w:pPr>
            <w:r>
              <w:t>Lägre avdrag än enligt schablon (procent)</w:t>
            </w:r>
          </w:p>
        </w:tc>
      </w:tr>
      <w:tr w:rsidR="006204BB" w14:paraId="677F4EE9" w14:textId="77777777" w:rsidTr="002D7810">
        <w:tc>
          <w:tcPr>
            <w:tcW w:w="3346" w:type="dxa"/>
            <w:noWrap/>
            <w:hideMark/>
          </w:tcPr>
          <w:p w14:paraId="24F02EF1" w14:textId="77777777" w:rsidR="006204BB" w:rsidRDefault="006204BB" w:rsidP="000D5462">
            <w:pPr>
              <w:pStyle w:val="tabell"/>
            </w:pPr>
            <w:r>
              <w:t>Beslut med undantagsbehov*</w:t>
            </w:r>
          </w:p>
        </w:tc>
        <w:tc>
          <w:tcPr>
            <w:tcW w:w="2437" w:type="dxa"/>
            <w:noWrap/>
            <w:hideMark/>
          </w:tcPr>
          <w:p w14:paraId="2D459DF5" w14:textId="77777777" w:rsidR="006204BB" w:rsidRDefault="006204BB" w:rsidP="000D5462">
            <w:pPr>
              <w:pStyle w:val="tabell"/>
              <w:tabs>
                <w:tab w:val="decimal" w:pos="227"/>
              </w:tabs>
              <w:jc w:val="center"/>
            </w:pPr>
            <w:r>
              <w:t>28</w:t>
            </w:r>
          </w:p>
        </w:tc>
        <w:tc>
          <w:tcPr>
            <w:tcW w:w="2437" w:type="dxa"/>
            <w:noWrap/>
            <w:hideMark/>
          </w:tcPr>
          <w:p w14:paraId="62C981A4" w14:textId="77777777" w:rsidR="006204BB" w:rsidRDefault="006204BB" w:rsidP="000D5462">
            <w:pPr>
              <w:pStyle w:val="tabell"/>
              <w:tabs>
                <w:tab w:val="decimal" w:pos="227"/>
              </w:tabs>
              <w:jc w:val="center"/>
            </w:pPr>
            <w:r>
              <w:t>72</w:t>
            </w:r>
          </w:p>
        </w:tc>
      </w:tr>
      <w:tr w:rsidR="006204BB" w14:paraId="6EC39731" w14:textId="77777777" w:rsidTr="002D7810">
        <w:tc>
          <w:tcPr>
            <w:tcW w:w="3346" w:type="dxa"/>
            <w:noWrap/>
            <w:hideMark/>
          </w:tcPr>
          <w:p w14:paraId="1A0334C9" w14:textId="77777777" w:rsidR="006204BB" w:rsidRDefault="006204BB" w:rsidP="000D5462">
            <w:pPr>
              <w:pStyle w:val="tabell"/>
            </w:pPr>
            <w:r>
              <w:t>Beslut utan undantagsbehov</w:t>
            </w:r>
          </w:p>
        </w:tc>
        <w:tc>
          <w:tcPr>
            <w:tcW w:w="2437" w:type="dxa"/>
            <w:noWrap/>
            <w:hideMark/>
          </w:tcPr>
          <w:p w14:paraId="080CCB54" w14:textId="77777777" w:rsidR="006204BB" w:rsidRDefault="006204BB" w:rsidP="000D5462">
            <w:pPr>
              <w:pStyle w:val="tabell"/>
              <w:tabs>
                <w:tab w:val="decimal" w:pos="227"/>
              </w:tabs>
              <w:jc w:val="center"/>
            </w:pPr>
            <w:r>
              <w:t>35</w:t>
            </w:r>
          </w:p>
        </w:tc>
        <w:tc>
          <w:tcPr>
            <w:tcW w:w="2437" w:type="dxa"/>
            <w:noWrap/>
            <w:hideMark/>
          </w:tcPr>
          <w:p w14:paraId="6DE113DA" w14:textId="77777777" w:rsidR="006204BB" w:rsidRDefault="006204BB" w:rsidP="000D5462">
            <w:pPr>
              <w:pStyle w:val="tabell"/>
              <w:tabs>
                <w:tab w:val="decimal" w:pos="227"/>
              </w:tabs>
              <w:jc w:val="center"/>
            </w:pPr>
            <w:r>
              <w:t>65</w:t>
            </w:r>
          </w:p>
        </w:tc>
      </w:tr>
      <w:tr w:rsidR="006204BB" w14:paraId="676E6FD4" w14:textId="77777777" w:rsidTr="002D7810">
        <w:trPr>
          <w:cnfStyle w:val="010000000000" w:firstRow="0" w:lastRow="1" w:firstColumn="0" w:lastColumn="0" w:oddVBand="0" w:evenVBand="0" w:oddHBand="0" w:evenHBand="0" w:firstRowFirstColumn="0" w:firstRowLastColumn="0" w:lastRowFirstColumn="0" w:lastRowLastColumn="0"/>
        </w:trPr>
        <w:tc>
          <w:tcPr>
            <w:tcW w:w="3346" w:type="dxa"/>
            <w:noWrap/>
          </w:tcPr>
          <w:p w14:paraId="608C1C86" w14:textId="77777777" w:rsidR="006204BB" w:rsidRDefault="006204BB" w:rsidP="000D5462">
            <w:pPr>
              <w:pStyle w:val="tabell"/>
            </w:pPr>
            <w:r>
              <w:t>Samtliga beslut</w:t>
            </w:r>
          </w:p>
        </w:tc>
        <w:tc>
          <w:tcPr>
            <w:tcW w:w="2437" w:type="dxa"/>
            <w:noWrap/>
          </w:tcPr>
          <w:p w14:paraId="7A2F25E8" w14:textId="77777777" w:rsidR="006204BB" w:rsidRDefault="006204BB" w:rsidP="000D5462">
            <w:pPr>
              <w:pStyle w:val="tabell"/>
              <w:tabs>
                <w:tab w:val="decimal" w:pos="227"/>
              </w:tabs>
              <w:jc w:val="center"/>
            </w:pPr>
            <w:r>
              <w:t>34</w:t>
            </w:r>
          </w:p>
        </w:tc>
        <w:tc>
          <w:tcPr>
            <w:tcW w:w="2437" w:type="dxa"/>
            <w:noWrap/>
          </w:tcPr>
          <w:p w14:paraId="7DCE1E54" w14:textId="77777777" w:rsidR="006204BB" w:rsidRDefault="006204BB" w:rsidP="000D5462">
            <w:pPr>
              <w:pStyle w:val="tabell"/>
              <w:tabs>
                <w:tab w:val="decimal" w:pos="227"/>
              </w:tabs>
              <w:jc w:val="center"/>
            </w:pPr>
            <w:r>
              <w:t>66</w:t>
            </w:r>
          </w:p>
        </w:tc>
      </w:tr>
    </w:tbl>
    <w:p w14:paraId="12C506D6" w14:textId="77777777" w:rsidR="006204BB" w:rsidRPr="00B155AE" w:rsidRDefault="006204BB" w:rsidP="00C345C1">
      <w:pPr>
        <w:pStyle w:val="Beskrivning"/>
        <w:spacing w:before="60" w:after="60"/>
        <w:rPr>
          <w:i w:val="0"/>
          <w:color w:val="auto"/>
          <w:sz w:val="16"/>
          <w:szCs w:val="16"/>
        </w:rPr>
      </w:pPr>
      <w:r w:rsidRPr="00B155AE">
        <w:rPr>
          <w:i w:val="0"/>
          <w:color w:val="auto"/>
          <w:sz w:val="16"/>
          <w:szCs w:val="16"/>
        </w:rPr>
        <w:t>Källa: Försäkringskassans aktgranskning</w:t>
      </w:r>
      <w:r w:rsidR="00686B58">
        <w:rPr>
          <w:i w:val="0"/>
          <w:color w:val="auto"/>
          <w:sz w:val="16"/>
          <w:szCs w:val="16"/>
        </w:rPr>
        <w:t xml:space="preserve"> och Försäkringskassans datalager STORE</w:t>
      </w:r>
    </w:p>
    <w:p w14:paraId="2BA40C05" w14:textId="77777777" w:rsidR="006204BB" w:rsidRPr="00495B90" w:rsidRDefault="006204BB" w:rsidP="00C345C1">
      <w:pPr>
        <w:pStyle w:val="Beskrivning"/>
        <w:spacing w:after="360"/>
        <w:rPr>
          <w:sz w:val="16"/>
          <w:szCs w:val="16"/>
        </w:rPr>
      </w:pPr>
      <w:r w:rsidRPr="00B155AE">
        <w:rPr>
          <w:i w:val="0"/>
          <w:color w:val="auto"/>
          <w:sz w:val="16"/>
          <w:szCs w:val="16"/>
        </w:rPr>
        <w:t xml:space="preserve">Anm.: </w:t>
      </w:r>
      <w:r w:rsidRPr="000F0563">
        <w:rPr>
          <w:i w:val="0"/>
          <w:color w:val="auto"/>
          <w:sz w:val="16"/>
          <w:szCs w:val="16"/>
        </w:rPr>
        <w:t>*</w:t>
      </w:r>
      <w:r w:rsidR="000F0563" w:rsidRPr="00C345C1">
        <w:rPr>
          <w:sz w:val="16"/>
          <w:szCs w:val="16"/>
        </w:rPr>
        <w:t xml:space="preserve"> </w:t>
      </w:r>
      <w:r w:rsidR="000F0563" w:rsidRPr="00C345C1">
        <w:rPr>
          <w:i w:val="0"/>
          <w:color w:val="auto"/>
          <w:sz w:val="16"/>
          <w:szCs w:val="16"/>
        </w:rPr>
        <w:t>I knappt 40 avslag förekommer hjälp med undantagsbehov</w:t>
      </w:r>
      <w:r w:rsidR="000F0563" w:rsidRPr="00C345C1">
        <w:rPr>
          <w:color w:val="auto"/>
        </w:rPr>
        <w:t>.</w:t>
      </w:r>
    </w:p>
    <w:p w14:paraId="4F6DF235" w14:textId="6F81EE01" w:rsidR="00653467" w:rsidRPr="00224B12" w:rsidRDefault="00653467" w:rsidP="00653467">
      <w:pPr>
        <w:pStyle w:val="Beskrivning"/>
        <w:keepNext/>
        <w:ind w:left="1304" w:hanging="1304"/>
        <w:rPr>
          <w:b/>
          <w:i w:val="0"/>
          <w:color w:val="auto"/>
          <w:sz w:val="20"/>
          <w:szCs w:val="20"/>
        </w:rPr>
      </w:pPr>
      <w:bookmarkStart w:id="105" w:name="_Ref168317069"/>
      <w:bookmarkStart w:id="106" w:name="_Toc175665596"/>
      <w:r w:rsidRPr="00224B12">
        <w:rPr>
          <w:b/>
          <w:i w:val="0"/>
          <w:color w:val="auto"/>
          <w:sz w:val="20"/>
          <w:szCs w:val="20"/>
        </w:rPr>
        <w:t xml:space="preserve">Tabell </w:t>
      </w:r>
      <w:r w:rsidRPr="00224B12">
        <w:rPr>
          <w:b/>
          <w:i w:val="0"/>
          <w:color w:val="auto"/>
          <w:sz w:val="20"/>
          <w:szCs w:val="20"/>
        </w:rPr>
        <w:fldChar w:fldCharType="begin"/>
      </w:r>
      <w:r w:rsidRPr="00224B12">
        <w:rPr>
          <w:b/>
          <w:i w:val="0"/>
          <w:color w:val="auto"/>
          <w:sz w:val="20"/>
          <w:szCs w:val="20"/>
        </w:rPr>
        <w:instrText xml:space="preserve"> SEQ Tabell \* ARABIC </w:instrText>
      </w:r>
      <w:r w:rsidRPr="00224B12">
        <w:rPr>
          <w:b/>
          <w:i w:val="0"/>
          <w:color w:val="auto"/>
          <w:sz w:val="20"/>
          <w:szCs w:val="20"/>
        </w:rPr>
        <w:fldChar w:fldCharType="separate"/>
      </w:r>
      <w:r w:rsidR="00146996">
        <w:rPr>
          <w:b/>
          <w:i w:val="0"/>
          <w:noProof/>
          <w:color w:val="auto"/>
          <w:sz w:val="20"/>
          <w:szCs w:val="20"/>
        </w:rPr>
        <w:t>14</w:t>
      </w:r>
      <w:r w:rsidRPr="00224B12">
        <w:rPr>
          <w:b/>
          <w:i w:val="0"/>
          <w:color w:val="auto"/>
          <w:sz w:val="20"/>
          <w:szCs w:val="20"/>
        </w:rPr>
        <w:fldChar w:fldCharType="end"/>
      </w:r>
      <w:bookmarkEnd w:id="105"/>
      <w:r w:rsidRPr="00224B12">
        <w:rPr>
          <w:b/>
          <w:i w:val="0"/>
          <w:color w:val="auto"/>
          <w:sz w:val="20"/>
          <w:szCs w:val="20"/>
        </w:rPr>
        <w:tab/>
        <w:t xml:space="preserve">Det genomsnittliga föräldraavdraget (timmar per vecka) i avslagsbeslut, fördelat på ålder och </w:t>
      </w:r>
      <w:r w:rsidR="00244715">
        <w:rPr>
          <w:b/>
          <w:i w:val="0"/>
          <w:color w:val="auto"/>
          <w:sz w:val="20"/>
          <w:szCs w:val="20"/>
        </w:rPr>
        <w:t>typ av hjälpbehov</w:t>
      </w:r>
      <w:r w:rsidR="00616516">
        <w:rPr>
          <w:b/>
          <w:i w:val="0"/>
          <w:color w:val="auto"/>
          <w:sz w:val="20"/>
          <w:szCs w:val="20"/>
        </w:rPr>
        <w:t>, 2023</w:t>
      </w:r>
      <w:bookmarkEnd w:id="106"/>
    </w:p>
    <w:tbl>
      <w:tblPr>
        <w:tblStyle w:val="SFR-tabell"/>
        <w:tblW w:w="5000" w:type="pct"/>
        <w:tblLayout w:type="fixed"/>
        <w:tblLook w:val="0460" w:firstRow="1" w:lastRow="1" w:firstColumn="0" w:lastColumn="0" w:noHBand="0" w:noVBand="1"/>
      </w:tblPr>
      <w:tblGrid>
        <w:gridCol w:w="4111"/>
        <w:gridCol w:w="2054"/>
        <w:gridCol w:w="2055"/>
      </w:tblGrid>
      <w:tr w:rsidR="00F42664" w14:paraId="4F09C1E1" w14:textId="77777777" w:rsidTr="00F16F0A">
        <w:trPr>
          <w:cnfStyle w:val="100000000000" w:firstRow="1" w:lastRow="0" w:firstColumn="0" w:lastColumn="0" w:oddVBand="0" w:evenVBand="0" w:oddHBand="0" w:evenHBand="0" w:firstRowFirstColumn="0" w:firstRowLastColumn="0" w:lastRowFirstColumn="0" w:lastRowLastColumn="0"/>
        </w:trPr>
        <w:tc>
          <w:tcPr>
            <w:tcW w:w="4111" w:type="dxa"/>
            <w:noWrap/>
            <w:hideMark/>
          </w:tcPr>
          <w:p w14:paraId="47F1C5A7" w14:textId="77777777" w:rsidR="00F42664" w:rsidRDefault="00F42664" w:rsidP="00F42664">
            <w:pPr>
              <w:pStyle w:val="tabell"/>
            </w:pPr>
            <w:r>
              <w:t xml:space="preserve">Avslagsbeslut där föräldraavdrag har gjorts </w:t>
            </w:r>
          </w:p>
        </w:tc>
        <w:tc>
          <w:tcPr>
            <w:tcW w:w="2054" w:type="dxa"/>
            <w:noWrap/>
            <w:hideMark/>
          </w:tcPr>
          <w:p w14:paraId="21386ED0" w14:textId="77777777" w:rsidR="00F42664" w:rsidRDefault="00F42664" w:rsidP="00F42664">
            <w:pPr>
              <w:pStyle w:val="tabell"/>
              <w:jc w:val="center"/>
              <w:rPr>
                <w:b w:val="0"/>
              </w:rPr>
            </w:pPr>
            <w:r>
              <w:t>1–6 år</w:t>
            </w:r>
          </w:p>
        </w:tc>
        <w:tc>
          <w:tcPr>
            <w:tcW w:w="2055" w:type="dxa"/>
          </w:tcPr>
          <w:p w14:paraId="0CFFDE8F" w14:textId="77777777" w:rsidR="00F42664" w:rsidRDefault="00F42664" w:rsidP="00F42664">
            <w:pPr>
              <w:pStyle w:val="tabell"/>
              <w:jc w:val="center"/>
            </w:pPr>
            <w:r>
              <w:t>7–11 år</w:t>
            </w:r>
          </w:p>
        </w:tc>
      </w:tr>
      <w:tr w:rsidR="00F42664" w14:paraId="082EB862" w14:textId="77777777" w:rsidTr="00F16F0A">
        <w:tc>
          <w:tcPr>
            <w:tcW w:w="4111" w:type="dxa"/>
            <w:noWrap/>
            <w:hideMark/>
          </w:tcPr>
          <w:p w14:paraId="445FBBD7" w14:textId="77777777" w:rsidR="00F42664" w:rsidRDefault="00F42664" w:rsidP="00F42664">
            <w:pPr>
              <w:pStyle w:val="tabell"/>
            </w:pPr>
            <w:r>
              <w:t xml:space="preserve">Beslut med undantagsbehov </w:t>
            </w:r>
          </w:p>
        </w:tc>
        <w:tc>
          <w:tcPr>
            <w:tcW w:w="2054" w:type="dxa"/>
            <w:noWrap/>
            <w:hideMark/>
          </w:tcPr>
          <w:p w14:paraId="27B5FE8C" w14:textId="77777777" w:rsidR="00F42664" w:rsidRDefault="00F42664" w:rsidP="00F42664">
            <w:pPr>
              <w:pStyle w:val="tabell"/>
              <w:tabs>
                <w:tab w:val="decimal" w:pos="340"/>
              </w:tabs>
              <w:jc w:val="center"/>
            </w:pPr>
            <w:r>
              <w:t>11,1</w:t>
            </w:r>
          </w:p>
        </w:tc>
        <w:tc>
          <w:tcPr>
            <w:tcW w:w="2055" w:type="dxa"/>
            <w:noWrap/>
            <w:hideMark/>
          </w:tcPr>
          <w:p w14:paraId="0BF319BA" w14:textId="77777777" w:rsidR="00F42664" w:rsidRDefault="00F42664" w:rsidP="00F42664">
            <w:pPr>
              <w:pStyle w:val="tabell"/>
              <w:tabs>
                <w:tab w:val="decimal" w:pos="340"/>
              </w:tabs>
              <w:jc w:val="center"/>
            </w:pPr>
            <w:r>
              <w:t>5,9</w:t>
            </w:r>
          </w:p>
        </w:tc>
      </w:tr>
      <w:tr w:rsidR="00F42664" w14:paraId="607FBAEF" w14:textId="77777777" w:rsidTr="00F16F0A">
        <w:tc>
          <w:tcPr>
            <w:tcW w:w="4111" w:type="dxa"/>
            <w:noWrap/>
            <w:hideMark/>
          </w:tcPr>
          <w:p w14:paraId="036449D8" w14:textId="77777777" w:rsidR="00F42664" w:rsidRDefault="00F42664" w:rsidP="00F42664">
            <w:pPr>
              <w:pStyle w:val="tabell"/>
            </w:pPr>
            <w:r>
              <w:t>Beslut utan undantagsbehov</w:t>
            </w:r>
          </w:p>
        </w:tc>
        <w:tc>
          <w:tcPr>
            <w:tcW w:w="2054" w:type="dxa"/>
            <w:noWrap/>
            <w:hideMark/>
          </w:tcPr>
          <w:p w14:paraId="39718676" w14:textId="77777777" w:rsidR="00F42664" w:rsidRDefault="00F42664" w:rsidP="00F42664">
            <w:pPr>
              <w:pStyle w:val="tabell"/>
              <w:tabs>
                <w:tab w:val="decimal" w:pos="340"/>
              </w:tabs>
              <w:jc w:val="center"/>
            </w:pPr>
            <w:r>
              <w:t>11,2</w:t>
            </w:r>
          </w:p>
        </w:tc>
        <w:tc>
          <w:tcPr>
            <w:tcW w:w="2055" w:type="dxa"/>
            <w:noWrap/>
            <w:hideMark/>
          </w:tcPr>
          <w:p w14:paraId="53403009" w14:textId="77777777" w:rsidR="00F42664" w:rsidRDefault="00F42664" w:rsidP="00F42664">
            <w:pPr>
              <w:pStyle w:val="tabell"/>
              <w:tabs>
                <w:tab w:val="decimal" w:pos="340"/>
              </w:tabs>
              <w:jc w:val="center"/>
            </w:pPr>
            <w:r>
              <w:t>5,6</w:t>
            </w:r>
          </w:p>
        </w:tc>
      </w:tr>
      <w:tr w:rsidR="00F42664" w14:paraId="107443E7" w14:textId="77777777" w:rsidTr="00F16F0A">
        <w:trPr>
          <w:cnfStyle w:val="010000000000" w:firstRow="0" w:lastRow="1" w:firstColumn="0" w:lastColumn="0" w:oddVBand="0" w:evenVBand="0" w:oddHBand="0" w:evenHBand="0" w:firstRowFirstColumn="0" w:firstRowLastColumn="0" w:lastRowFirstColumn="0" w:lastRowLastColumn="0"/>
        </w:trPr>
        <w:tc>
          <w:tcPr>
            <w:tcW w:w="4111" w:type="dxa"/>
            <w:noWrap/>
          </w:tcPr>
          <w:p w14:paraId="1F3351B8" w14:textId="77777777" w:rsidR="00F42664" w:rsidRDefault="00F42664" w:rsidP="00F42664">
            <w:pPr>
              <w:pStyle w:val="tabell"/>
            </w:pPr>
            <w:r>
              <w:t>Samtliga beslut</w:t>
            </w:r>
          </w:p>
        </w:tc>
        <w:tc>
          <w:tcPr>
            <w:tcW w:w="2054" w:type="dxa"/>
            <w:noWrap/>
          </w:tcPr>
          <w:p w14:paraId="0ED2D318" w14:textId="77777777" w:rsidR="00F42664" w:rsidRDefault="00F42664" w:rsidP="00F42664">
            <w:pPr>
              <w:pStyle w:val="tabell"/>
              <w:tabs>
                <w:tab w:val="decimal" w:pos="340"/>
              </w:tabs>
              <w:jc w:val="center"/>
            </w:pPr>
            <w:r>
              <w:t>11,2</w:t>
            </w:r>
          </w:p>
        </w:tc>
        <w:tc>
          <w:tcPr>
            <w:tcW w:w="2055" w:type="dxa"/>
            <w:noWrap/>
          </w:tcPr>
          <w:p w14:paraId="48F8EBA0" w14:textId="77777777" w:rsidR="00F42664" w:rsidRDefault="00F42664" w:rsidP="00F42664">
            <w:pPr>
              <w:pStyle w:val="tabell"/>
              <w:tabs>
                <w:tab w:val="decimal" w:pos="340"/>
              </w:tabs>
              <w:jc w:val="center"/>
            </w:pPr>
            <w:r>
              <w:t>5,6</w:t>
            </w:r>
          </w:p>
        </w:tc>
      </w:tr>
    </w:tbl>
    <w:p w14:paraId="575DA22C" w14:textId="77777777" w:rsidR="00E8094B" w:rsidRPr="00224B12" w:rsidRDefault="00653467" w:rsidP="00E8094B">
      <w:pPr>
        <w:pStyle w:val="Beskrivning"/>
        <w:rPr>
          <w:i w:val="0"/>
          <w:color w:val="auto"/>
          <w:sz w:val="16"/>
          <w:szCs w:val="16"/>
        </w:rPr>
      </w:pPr>
      <w:r w:rsidRPr="00224B12">
        <w:rPr>
          <w:i w:val="0"/>
          <w:color w:val="auto"/>
          <w:sz w:val="16"/>
          <w:szCs w:val="16"/>
        </w:rPr>
        <w:t xml:space="preserve">Källa: </w:t>
      </w:r>
      <w:r w:rsidR="00E8094B" w:rsidRPr="00224B12">
        <w:rPr>
          <w:i w:val="0"/>
          <w:color w:val="auto"/>
          <w:sz w:val="16"/>
          <w:szCs w:val="16"/>
        </w:rPr>
        <w:t xml:space="preserve">Försäkringskassans </w:t>
      </w:r>
      <w:r w:rsidR="00BC6C2D">
        <w:rPr>
          <w:i w:val="0"/>
          <w:color w:val="auto"/>
          <w:sz w:val="16"/>
          <w:szCs w:val="16"/>
        </w:rPr>
        <w:t>datalager STORE</w:t>
      </w:r>
    </w:p>
    <w:p w14:paraId="3E236719" w14:textId="2DD7B5D6" w:rsidR="00531D54" w:rsidRPr="00531D54" w:rsidRDefault="00531D54" w:rsidP="00531D54">
      <w:pPr>
        <w:pStyle w:val="Beskrivning"/>
        <w:keepNext/>
        <w:ind w:left="1304" w:hanging="1304"/>
        <w:rPr>
          <w:b/>
          <w:i w:val="0"/>
          <w:color w:val="auto"/>
          <w:sz w:val="20"/>
          <w:szCs w:val="20"/>
        </w:rPr>
      </w:pPr>
      <w:bookmarkStart w:id="107" w:name="_Ref168317085"/>
      <w:bookmarkStart w:id="108" w:name="_Toc175665597"/>
      <w:bookmarkEnd w:id="86"/>
      <w:r w:rsidRPr="00531D54">
        <w:rPr>
          <w:b/>
          <w:i w:val="0"/>
          <w:color w:val="auto"/>
          <w:sz w:val="20"/>
          <w:szCs w:val="20"/>
        </w:rPr>
        <w:lastRenderedPageBreak/>
        <w:t xml:space="preserve">Tabell </w:t>
      </w:r>
      <w:r w:rsidRPr="00531D54">
        <w:rPr>
          <w:b/>
          <w:i w:val="0"/>
          <w:color w:val="auto"/>
          <w:sz w:val="20"/>
          <w:szCs w:val="20"/>
        </w:rPr>
        <w:fldChar w:fldCharType="begin"/>
      </w:r>
      <w:r w:rsidRPr="00531D54">
        <w:rPr>
          <w:b/>
          <w:i w:val="0"/>
          <w:color w:val="auto"/>
          <w:sz w:val="20"/>
          <w:szCs w:val="20"/>
        </w:rPr>
        <w:instrText xml:space="preserve"> SEQ Tabell \* ARABIC </w:instrText>
      </w:r>
      <w:r w:rsidRPr="00531D54">
        <w:rPr>
          <w:b/>
          <w:i w:val="0"/>
          <w:color w:val="auto"/>
          <w:sz w:val="20"/>
          <w:szCs w:val="20"/>
        </w:rPr>
        <w:fldChar w:fldCharType="separate"/>
      </w:r>
      <w:r w:rsidR="00146996">
        <w:rPr>
          <w:b/>
          <w:i w:val="0"/>
          <w:noProof/>
          <w:color w:val="auto"/>
          <w:sz w:val="20"/>
          <w:szCs w:val="20"/>
        </w:rPr>
        <w:t>15</w:t>
      </w:r>
      <w:r w:rsidRPr="00531D54">
        <w:rPr>
          <w:b/>
          <w:i w:val="0"/>
          <w:color w:val="auto"/>
          <w:sz w:val="20"/>
          <w:szCs w:val="20"/>
        </w:rPr>
        <w:fldChar w:fldCharType="end"/>
      </w:r>
      <w:bookmarkEnd w:id="107"/>
      <w:r w:rsidRPr="00531D54">
        <w:rPr>
          <w:b/>
          <w:i w:val="0"/>
          <w:color w:val="auto"/>
          <w:sz w:val="20"/>
          <w:szCs w:val="20"/>
        </w:rPr>
        <w:tab/>
        <w:t xml:space="preserve">Antal bedömda timmar </w:t>
      </w:r>
      <w:r w:rsidR="00577109">
        <w:rPr>
          <w:b/>
          <w:i w:val="0"/>
          <w:color w:val="auto"/>
          <w:sz w:val="20"/>
          <w:szCs w:val="20"/>
        </w:rPr>
        <w:t xml:space="preserve">per vecka </w:t>
      </w:r>
      <w:r w:rsidRPr="00531D54">
        <w:rPr>
          <w:b/>
          <w:i w:val="0"/>
          <w:color w:val="auto"/>
          <w:sz w:val="20"/>
          <w:szCs w:val="20"/>
        </w:rPr>
        <w:t>för grundläggande behov innan föräldraavdrag i avslagsbeslut, fördelat på antal barn per åldersgrupp</w:t>
      </w:r>
      <w:r w:rsidR="00616516">
        <w:rPr>
          <w:b/>
          <w:i w:val="0"/>
          <w:color w:val="auto"/>
          <w:sz w:val="20"/>
          <w:szCs w:val="20"/>
        </w:rPr>
        <w:t>, 2023</w:t>
      </w:r>
      <w:bookmarkEnd w:id="108"/>
    </w:p>
    <w:tbl>
      <w:tblPr>
        <w:tblStyle w:val="SFR-tabell"/>
        <w:tblW w:w="5000" w:type="pct"/>
        <w:tblLayout w:type="fixed"/>
        <w:tblLook w:val="0460" w:firstRow="1" w:lastRow="1" w:firstColumn="0" w:lastColumn="0" w:noHBand="0" w:noVBand="1"/>
      </w:tblPr>
      <w:tblGrid>
        <w:gridCol w:w="3796"/>
        <w:gridCol w:w="2212"/>
        <w:gridCol w:w="2212"/>
      </w:tblGrid>
      <w:tr w:rsidR="00F42664" w:rsidRPr="00307362" w14:paraId="273C3525" w14:textId="77777777" w:rsidTr="00F42664">
        <w:trPr>
          <w:cnfStyle w:val="100000000000" w:firstRow="1" w:lastRow="0" w:firstColumn="0" w:lastColumn="0" w:oddVBand="0" w:evenVBand="0" w:oddHBand="0" w:evenHBand="0" w:firstRowFirstColumn="0" w:firstRowLastColumn="0" w:lastRowFirstColumn="0" w:lastRowLastColumn="0"/>
        </w:trPr>
        <w:tc>
          <w:tcPr>
            <w:tcW w:w="3796" w:type="dxa"/>
            <w:shd w:val="clear" w:color="auto" w:fill="auto"/>
            <w:noWrap/>
            <w:hideMark/>
          </w:tcPr>
          <w:p w14:paraId="6F37003F" w14:textId="77777777" w:rsidR="00F42664" w:rsidRPr="00307362" w:rsidRDefault="00F42664" w:rsidP="00F42664">
            <w:pPr>
              <w:pStyle w:val="tabell"/>
            </w:pPr>
            <w:r w:rsidRPr="00307362">
              <w:t>Antal bedömda timmar</w:t>
            </w:r>
          </w:p>
        </w:tc>
        <w:tc>
          <w:tcPr>
            <w:tcW w:w="2212" w:type="dxa"/>
            <w:shd w:val="clear" w:color="auto" w:fill="auto"/>
            <w:noWrap/>
            <w:hideMark/>
          </w:tcPr>
          <w:p w14:paraId="2C116CBF" w14:textId="77777777" w:rsidR="00F42664" w:rsidRPr="00307362" w:rsidRDefault="00F42664" w:rsidP="00F42664">
            <w:pPr>
              <w:pStyle w:val="tabell"/>
              <w:jc w:val="center"/>
              <w:rPr>
                <w:b w:val="0"/>
              </w:rPr>
            </w:pPr>
            <w:r w:rsidRPr="00307362">
              <w:t>1–6 år</w:t>
            </w:r>
          </w:p>
        </w:tc>
        <w:tc>
          <w:tcPr>
            <w:tcW w:w="2212" w:type="dxa"/>
            <w:shd w:val="clear" w:color="auto" w:fill="auto"/>
          </w:tcPr>
          <w:p w14:paraId="3385989B" w14:textId="77777777" w:rsidR="00F42664" w:rsidRPr="00307362" w:rsidRDefault="00F42664" w:rsidP="00F42664">
            <w:pPr>
              <w:pStyle w:val="tabell"/>
              <w:jc w:val="center"/>
            </w:pPr>
            <w:r w:rsidRPr="00307362">
              <w:t>7–11 år</w:t>
            </w:r>
          </w:p>
        </w:tc>
      </w:tr>
      <w:tr w:rsidR="00F42664" w:rsidRPr="00307362" w14:paraId="200F7D84" w14:textId="77777777" w:rsidTr="00F42664">
        <w:tc>
          <w:tcPr>
            <w:tcW w:w="3796" w:type="dxa"/>
            <w:tcBorders>
              <w:top w:val="single" w:sz="4" w:space="0" w:color="48A23F"/>
            </w:tcBorders>
            <w:noWrap/>
            <w:hideMark/>
          </w:tcPr>
          <w:p w14:paraId="4BCFA72E" w14:textId="77777777" w:rsidR="00F42664" w:rsidRPr="00307362" w:rsidRDefault="00F42664" w:rsidP="00F42664">
            <w:pPr>
              <w:pStyle w:val="tabell"/>
            </w:pPr>
            <w:r w:rsidRPr="00307362">
              <w:t>0</w:t>
            </w:r>
          </w:p>
        </w:tc>
        <w:tc>
          <w:tcPr>
            <w:tcW w:w="2212" w:type="dxa"/>
            <w:tcBorders>
              <w:top w:val="single" w:sz="4" w:space="0" w:color="48A23F"/>
            </w:tcBorders>
            <w:noWrap/>
            <w:hideMark/>
          </w:tcPr>
          <w:p w14:paraId="784D6846" w14:textId="77777777" w:rsidR="00F42664" w:rsidRPr="00307362" w:rsidRDefault="00F42664" w:rsidP="00F42664">
            <w:pPr>
              <w:pStyle w:val="tabell"/>
              <w:tabs>
                <w:tab w:val="decimal" w:pos="340"/>
              </w:tabs>
              <w:jc w:val="center"/>
            </w:pPr>
            <w:r w:rsidRPr="00307362">
              <w:t>6</w:t>
            </w:r>
          </w:p>
        </w:tc>
        <w:tc>
          <w:tcPr>
            <w:tcW w:w="2212" w:type="dxa"/>
            <w:tcBorders>
              <w:top w:val="single" w:sz="4" w:space="0" w:color="48A23F"/>
            </w:tcBorders>
            <w:noWrap/>
            <w:hideMark/>
          </w:tcPr>
          <w:p w14:paraId="4CA63A18" w14:textId="77777777" w:rsidR="00F42664" w:rsidRPr="00307362" w:rsidRDefault="00F42664" w:rsidP="00F42664">
            <w:pPr>
              <w:pStyle w:val="tabell"/>
              <w:tabs>
                <w:tab w:val="decimal" w:pos="340"/>
              </w:tabs>
              <w:jc w:val="center"/>
            </w:pPr>
            <w:r w:rsidRPr="00307362">
              <w:t>6</w:t>
            </w:r>
          </w:p>
        </w:tc>
      </w:tr>
      <w:tr w:rsidR="00F42664" w:rsidRPr="00307362" w14:paraId="5DA5FBC2" w14:textId="77777777" w:rsidTr="00F42664">
        <w:tc>
          <w:tcPr>
            <w:tcW w:w="3796" w:type="dxa"/>
            <w:noWrap/>
            <w:hideMark/>
          </w:tcPr>
          <w:p w14:paraId="0D4EFFC8" w14:textId="77777777" w:rsidR="00F42664" w:rsidRPr="00307362" w:rsidRDefault="00F42664" w:rsidP="00F42664">
            <w:pPr>
              <w:pStyle w:val="tabell"/>
            </w:pPr>
            <w:r w:rsidRPr="00307362">
              <w:t>0.1–5</w:t>
            </w:r>
          </w:p>
        </w:tc>
        <w:tc>
          <w:tcPr>
            <w:tcW w:w="2212" w:type="dxa"/>
            <w:noWrap/>
            <w:hideMark/>
          </w:tcPr>
          <w:p w14:paraId="2AB7526E" w14:textId="77777777" w:rsidR="00F42664" w:rsidRPr="00307362" w:rsidRDefault="00F42664" w:rsidP="00F42664">
            <w:pPr>
              <w:pStyle w:val="tabell"/>
              <w:tabs>
                <w:tab w:val="decimal" w:pos="340"/>
              </w:tabs>
              <w:jc w:val="center"/>
            </w:pPr>
            <w:r w:rsidRPr="00307362">
              <w:t>12</w:t>
            </w:r>
          </w:p>
        </w:tc>
        <w:tc>
          <w:tcPr>
            <w:tcW w:w="2212" w:type="dxa"/>
            <w:noWrap/>
            <w:hideMark/>
          </w:tcPr>
          <w:p w14:paraId="55E21755" w14:textId="77777777" w:rsidR="00F42664" w:rsidRPr="00307362" w:rsidRDefault="00F42664" w:rsidP="00F42664">
            <w:pPr>
              <w:pStyle w:val="tabell"/>
              <w:tabs>
                <w:tab w:val="decimal" w:pos="340"/>
              </w:tabs>
              <w:jc w:val="center"/>
            </w:pPr>
            <w:r w:rsidRPr="00307362">
              <w:t>79</w:t>
            </w:r>
          </w:p>
        </w:tc>
      </w:tr>
      <w:tr w:rsidR="00F42664" w:rsidRPr="00307362" w14:paraId="2440695D" w14:textId="77777777" w:rsidTr="00F42664">
        <w:tc>
          <w:tcPr>
            <w:tcW w:w="3796" w:type="dxa"/>
            <w:noWrap/>
            <w:hideMark/>
          </w:tcPr>
          <w:p w14:paraId="43B82030" w14:textId="77777777" w:rsidR="00F42664" w:rsidRPr="00307362" w:rsidRDefault="00F42664" w:rsidP="00F42664">
            <w:pPr>
              <w:pStyle w:val="tabell"/>
            </w:pPr>
            <w:r w:rsidRPr="00307362">
              <w:t>5.01–10</w:t>
            </w:r>
          </w:p>
        </w:tc>
        <w:tc>
          <w:tcPr>
            <w:tcW w:w="2212" w:type="dxa"/>
            <w:noWrap/>
            <w:hideMark/>
          </w:tcPr>
          <w:p w14:paraId="09B79BB2" w14:textId="77777777" w:rsidR="00F42664" w:rsidRPr="00307362" w:rsidRDefault="00F42664" w:rsidP="00F42664">
            <w:pPr>
              <w:pStyle w:val="tabell"/>
              <w:tabs>
                <w:tab w:val="decimal" w:pos="340"/>
              </w:tabs>
              <w:jc w:val="center"/>
            </w:pPr>
            <w:r w:rsidRPr="00307362">
              <w:t>56</w:t>
            </w:r>
          </w:p>
        </w:tc>
        <w:tc>
          <w:tcPr>
            <w:tcW w:w="2212" w:type="dxa"/>
            <w:noWrap/>
            <w:hideMark/>
          </w:tcPr>
          <w:p w14:paraId="63DCAF5D" w14:textId="77777777" w:rsidR="00F42664" w:rsidRPr="00307362" w:rsidRDefault="00F42664" w:rsidP="00F42664">
            <w:pPr>
              <w:pStyle w:val="tabell"/>
              <w:tabs>
                <w:tab w:val="decimal" w:pos="340"/>
              </w:tabs>
              <w:jc w:val="center"/>
            </w:pPr>
            <w:r w:rsidRPr="00307362">
              <w:t>87</w:t>
            </w:r>
          </w:p>
        </w:tc>
      </w:tr>
      <w:tr w:rsidR="00F42664" w:rsidRPr="00307362" w14:paraId="68F3520D" w14:textId="77777777" w:rsidTr="00F42664">
        <w:tc>
          <w:tcPr>
            <w:tcW w:w="3796" w:type="dxa"/>
            <w:noWrap/>
            <w:hideMark/>
          </w:tcPr>
          <w:p w14:paraId="5616E1CF" w14:textId="77777777" w:rsidR="00F42664" w:rsidRPr="00307362" w:rsidRDefault="00F42664" w:rsidP="00F42664">
            <w:pPr>
              <w:pStyle w:val="tabell"/>
            </w:pPr>
            <w:r w:rsidRPr="00307362">
              <w:t>10.01–15</w:t>
            </w:r>
          </w:p>
        </w:tc>
        <w:tc>
          <w:tcPr>
            <w:tcW w:w="2212" w:type="dxa"/>
            <w:noWrap/>
            <w:hideMark/>
          </w:tcPr>
          <w:p w14:paraId="46E1B7E9" w14:textId="77777777" w:rsidR="00F42664" w:rsidRPr="00307362" w:rsidRDefault="00F42664" w:rsidP="00F42664">
            <w:pPr>
              <w:pStyle w:val="tabell"/>
              <w:tabs>
                <w:tab w:val="decimal" w:pos="340"/>
              </w:tabs>
              <w:jc w:val="center"/>
            </w:pPr>
            <w:r w:rsidRPr="00307362">
              <w:t>40</w:t>
            </w:r>
          </w:p>
        </w:tc>
        <w:tc>
          <w:tcPr>
            <w:tcW w:w="2212" w:type="dxa"/>
            <w:noWrap/>
            <w:hideMark/>
          </w:tcPr>
          <w:p w14:paraId="5C594D32" w14:textId="77777777" w:rsidR="00F42664" w:rsidRPr="00307362" w:rsidRDefault="00F42664" w:rsidP="00F42664">
            <w:pPr>
              <w:pStyle w:val="tabell"/>
              <w:tabs>
                <w:tab w:val="decimal" w:pos="340"/>
              </w:tabs>
              <w:jc w:val="center"/>
            </w:pPr>
            <w:r w:rsidRPr="00307362">
              <w:t>55</w:t>
            </w:r>
          </w:p>
        </w:tc>
      </w:tr>
      <w:tr w:rsidR="00F42664" w:rsidRPr="00307362" w14:paraId="49FC9EAE" w14:textId="77777777" w:rsidTr="00F42664">
        <w:tc>
          <w:tcPr>
            <w:tcW w:w="3796" w:type="dxa"/>
            <w:noWrap/>
            <w:hideMark/>
          </w:tcPr>
          <w:p w14:paraId="599FA339" w14:textId="77777777" w:rsidR="00F42664" w:rsidRPr="00307362" w:rsidRDefault="00F42664" w:rsidP="00F42664">
            <w:pPr>
              <w:pStyle w:val="tabell"/>
            </w:pPr>
            <w:r w:rsidRPr="00307362">
              <w:t>15.01–20</w:t>
            </w:r>
          </w:p>
        </w:tc>
        <w:tc>
          <w:tcPr>
            <w:tcW w:w="2212" w:type="dxa"/>
            <w:noWrap/>
            <w:hideMark/>
          </w:tcPr>
          <w:p w14:paraId="5C45AE20" w14:textId="77777777" w:rsidR="00F42664" w:rsidRPr="00307362" w:rsidRDefault="00F42664" w:rsidP="00F42664">
            <w:pPr>
              <w:pStyle w:val="tabell"/>
              <w:tabs>
                <w:tab w:val="decimal" w:pos="340"/>
              </w:tabs>
              <w:jc w:val="center"/>
            </w:pPr>
            <w:r w:rsidRPr="00307362">
              <w:t>31</w:t>
            </w:r>
          </w:p>
        </w:tc>
        <w:tc>
          <w:tcPr>
            <w:tcW w:w="2212" w:type="dxa"/>
            <w:noWrap/>
            <w:hideMark/>
          </w:tcPr>
          <w:p w14:paraId="7835FB75" w14:textId="77777777" w:rsidR="00F42664" w:rsidRPr="00307362" w:rsidRDefault="00F42664" w:rsidP="00F42664">
            <w:pPr>
              <w:pStyle w:val="tabell"/>
              <w:tabs>
                <w:tab w:val="decimal" w:pos="340"/>
              </w:tabs>
              <w:jc w:val="center"/>
            </w:pPr>
            <w:r w:rsidRPr="00307362">
              <w:t>43</w:t>
            </w:r>
          </w:p>
        </w:tc>
      </w:tr>
      <w:tr w:rsidR="00F42664" w:rsidRPr="00307362" w14:paraId="5C236F6D" w14:textId="77777777" w:rsidTr="00F42664">
        <w:tc>
          <w:tcPr>
            <w:tcW w:w="3796" w:type="dxa"/>
            <w:noWrap/>
            <w:hideMark/>
          </w:tcPr>
          <w:p w14:paraId="7B6057B1" w14:textId="77777777" w:rsidR="00F42664" w:rsidRPr="00307362" w:rsidRDefault="00D83BB7" w:rsidP="00F42664">
            <w:pPr>
              <w:pStyle w:val="tabell"/>
            </w:pPr>
            <w:r>
              <w:t>&gt;</w:t>
            </w:r>
            <w:r w:rsidR="00F42664" w:rsidRPr="00307362">
              <w:t>20</w:t>
            </w:r>
          </w:p>
        </w:tc>
        <w:tc>
          <w:tcPr>
            <w:tcW w:w="2212" w:type="dxa"/>
            <w:noWrap/>
            <w:hideMark/>
          </w:tcPr>
          <w:p w14:paraId="3A112361" w14:textId="77777777" w:rsidR="00F42664" w:rsidRPr="00307362" w:rsidRDefault="00F42664" w:rsidP="00F42664">
            <w:pPr>
              <w:pStyle w:val="tabell"/>
              <w:tabs>
                <w:tab w:val="decimal" w:pos="340"/>
              </w:tabs>
              <w:jc w:val="center"/>
            </w:pPr>
            <w:r w:rsidRPr="00307362">
              <w:t>39</w:t>
            </w:r>
          </w:p>
        </w:tc>
        <w:tc>
          <w:tcPr>
            <w:tcW w:w="2212" w:type="dxa"/>
            <w:noWrap/>
            <w:hideMark/>
          </w:tcPr>
          <w:p w14:paraId="3E87004D" w14:textId="77777777" w:rsidR="00F42664" w:rsidRPr="00307362" w:rsidRDefault="00F42664" w:rsidP="00F42664">
            <w:pPr>
              <w:pStyle w:val="tabell"/>
              <w:tabs>
                <w:tab w:val="decimal" w:pos="340"/>
              </w:tabs>
              <w:jc w:val="center"/>
            </w:pPr>
            <w:r w:rsidRPr="00307362">
              <w:t>22</w:t>
            </w:r>
          </w:p>
        </w:tc>
      </w:tr>
      <w:tr w:rsidR="00F42664" w:rsidRPr="00307362" w14:paraId="7BC3E1B4" w14:textId="77777777" w:rsidTr="00F42664">
        <w:trPr>
          <w:cnfStyle w:val="010000000000" w:firstRow="0" w:lastRow="1" w:firstColumn="0" w:lastColumn="0" w:oddVBand="0" w:evenVBand="0" w:oddHBand="0" w:evenHBand="0" w:firstRowFirstColumn="0" w:firstRowLastColumn="0" w:lastRowFirstColumn="0" w:lastRowLastColumn="0"/>
        </w:trPr>
        <w:tc>
          <w:tcPr>
            <w:tcW w:w="3796" w:type="dxa"/>
            <w:noWrap/>
            <w:hideMark/>
          </w:tcPr>
          <w:p w14:paraId="56768030" w14:textId="77777777" w:rsidR="00F42664" w:rsidRPr="00307362" w:rsidRDefault="00F42664" w:rsidP="00F42664">
            <w:pPr>
              <w:pStyle w:val="tabell"/>
            </w:pPr>
            <w:r w:rsidRPr="00307362">
              <w:t>Samtliga</w:t>
            </w:r>
          </w:p>
        </w:tc>
        <w:tc>
          <w:tcPr>
            <w:tcW w:w="2212" w:type="dxa"/>
            <w:noWrap/>
            <w:hideMark/>
          </w:tcPr>
          <w:p w14:paraId="1B20983E" w14:textId="77777777" w:rsidR="00F42664" w:rsidRPr="00307362" w:rsidRDefault="00F42664" w:rsidP="00F42664">
            <w:pPr>
              <w:pStyle w:val="tabell"/>
              <w:tabs>
                <w:tab w:val="decimal" w:pos="340"/>
              </w:tabs>
              <w:jc w:val="center"/>
            </w:pPr>
            <w:r w:rsidRPr="00307362">
              <w:t>184</w:t>
            </w:r>
          </w:p>
        </w:tc>
        <w:tc>
          <w:tcPr>
            <w:tcW w:w="2212" w:type="dxa"/>
            <w:noWrap/>
            <w:hideMark/>
          </w:tcPr>
          <w:p w14:paraId="4C7D3E17" w14:textId="77777777" w:rsidR="00F42664" w:rsidRPr="00307362" w:rsidRDefault="00F42664" w:rsidP="00F42664">
            <w:pPr>
              <w:pStyle w:val="tabell"/>
              <w:tabs>
                <w:tab w:val="decimal" w:pos="340"/>
              </w:tabs>
              <w:jc w:val="center"/>
            </w:pPr>
            <w:r w:rsidRPr="00307362">
              <w:t>292</w:t>
            </w:r>
          </w:p>
        </w:tc>
      </w:tr>
    </w:tbl>
    <w:p w14:paraId="24B69F11" w14:textId="77777777" w:rsidR="00B53668" w:rsidRPr="00522490" w:rsidRDefault="00B53668" w:rsidP="00F63E79">
      <w:pPr>
        <w:pStyle w:val="Beskrivning"/>
        <w:spacing w:before="60" w:after="360"/>
      </w:pPr>
      <w:r w:rsidRPr="00531D54">
        <w:rPr>
          <w:i w:val="0"/>
          <w:color w:val="auto"/>
        </w:rPr>
        <w:t xml:space="preserve">Källa: </w:t>
      </w:r>
      <w:r w:rsidRPr="00531D54">
        <w:rPr>
          <w:i w:val="0"/>
          <w:color w:val="auto"/>
          <w:sz w:val="16"/>
          <w:szCs w:val="16"/>
        </w:rPr>
        <w:t>Försäkringskassans</w:t>
      </w:r>
      <w:r w:rsidRPr="00531D54">
        <w:rPr>
          <w:i w:val="0"/>
          <w:color w:val="auto"/>
        </w:rPr>
        <w:t xml:space="preserve"> datalager STORE</w:t>
      </w:r>
    </w:p>
    <w:p w14:paraId="0D011F94" w14:textId="5A203D07" w:rsidR="000273E1" w:rsidRPr="00224B12" w:rsidRDefault="000273E1" w:rsidP="000273E1">
      <w:pPr>
        <w:pStyle w:val="Beskrivning"/>
        <w:keepNext/>
        <w:ind w:left="1300" w:hanging="1300"/>
        <w:rPr>
          <w:b/>
          <w:i w:val="0"/>
          <w:color w:val="auto"/>
          <w:sz w:val="20"/>
          <w:szCs w:val="20"/>
        </w:rPr>
      </w:pPr>
      <w:bookmarkStart w:id="109" w:name="_Ref168317894"/>
      <w:bookmarkStart w:id="110" w:name="_Toc175665598"/>
      <w:r w:rsidRPr="00224B12">
        <w:rPr>
          <w:b/>
          <w:i w:val="0"/>
          <w:color w:val="auto"/>
          <w:sz w:val="20"/>
          <w:szCs w:val="20"/>
        </w:rPr>
        <w:t xml:space="preserve">Tabell </w:t>
      </w:r>
      <w:r w:rsidRPr="00224B12">
        <w:rPr>
          <w:b/>
          <w:i w:val="0"/>
          <w:color w:val="auto"/>
          <w:sz w:val="20"/>
          <w:szCs w:val="20"/>
        </w:rPr>
        <w:fldChar w:fldCharType="begin"/>
      </w:r>
      <w:r w:rsidRPr="00224B12">
        <w:rPr>
          <w:b/>
          <w:i w:val="0"/>
          <w:color w:val="auto"/>
          <w:sz w:val="20"/>
          <w:szCs w:val="20"/>
        </w:rPr>
        <w:instrText xml:space="preserve"> SEQ Tabell \* ARABIC </w:instrText>
      </w:r>
      <w:r w:rsidRPr="00224B12">
        <w:rPr>
          <w:b/>
          <w:i w:val="0"/>
          <w:color w:val="auto"/>
          <w:sz w:val="20"/>
          <w:szCs w:val="20"/>
        </w:rPr>
        <w:fldChar w:fldCharType="separate"/>
      </w:r>
      <w:r w:rsidR="00146996">
        <w:rPr>
          <w:b/>
          <w:i w:val="0"/>
          <w:noProof/>
          <w:color w:val="auto"/>
          <w:sz w:val="20"/>
          <w:szCs w:val="20"/>
        </w:rPr>
        <w:t>16</w:t>
      </w:r>
      <w:r w:rsidRPr="00224B12">
        <w:rPr>
          <w:b/>
          <w:i w:val="0"/>
          <w:color w:val="auto"/>
          <w:sz w:val="20"/>
          <w:szCs w:val="20"/>
        </w:rPr>
        <w:fldChar w:fldCharType="end"/>
      </w:r>
      <w:bookmarkEnd w:id="109"/>
      <w:r w:rsidRPr="00224B12">
        <w:rPr>
          <w:b/>
          <w:i w:val="0"/>
          <w:color w:val="auto"/>
          <w:sz w:val="20"/>
          <w:szCs w:val="20"/>
        </w:rPr>
        <w:tab/>
        <w:t xml:space="preserve">Förekomst av bedömd tid för </w:t>
      </w:r>
      <w:r w:rsidR="005312A0">
        <w:rPr>
          <w:b/>
          <w:i w:val="0"/>
          <w:color w:val="auto"/>
          <w:sz w:val="20"/>
          <w:szCs w:val="20"/>
        </w:rPr>
        <w:t xml:space="preserve">grundläggande behov bland barn som fått avslag, antal och </w:t>
      </w:r>
      <w:r w:rsidR="009D52C3">
        <w:rPr>
          <w:b/>
          <w:i w:val="0"/>
          <w:color w:val="auto"/>
          <w:sz w:val="20"/>
          <w:szCs w:val="20"/>
        </w:rPr>
        <w:t>andel</w:t>
      </w:r>
      <w:r w:rsidR="00616516">
        <w:rPr>
          <w:b/>
          <w:i w:val="0"/>
          <w:color w:val="auto"/>
          <w:sz w:val="20"/>
          <w:szCs w:val="20"/>
        </w:rPr>
        <w:t>, 2023</w:t>
      </w:r>
      <w:bookmarkEnd w:id="110"/>
    </w:p>
    <w:tbl>
      <w:tblPr>
        <w:tblStyle w:val="SFR-tabell"/>
        <w:tblW w:w="5000" w:type="pct"/>
        <w:tblLayout w:type="fixed"/>
        <w:tblLook w:val="0460" w:firstRow="1" w:lastRow="1" w:firstColumn="0" w:lastColumn="0" w:noHBand="0" w:noVBand="1"/>
      </w:tblPr>
      <w:tblGrid>
        <w:gridCol w:w="5245"/>
        <w:gridCol w:w="1487"/>
        <w:gridCol w:w="1488"/>
      </w:tblGrid>
      <w:tr w:rsidR="000273E1" w:rsidRPr="002B0E16" w14:paraId="75204656" w14:textId="77777777" w:rsidTr="00F16F0A">
        <w:trPr>
          <w:cnfStyle w:val="100000000000" w:firstRow="1" w:lastRow="0" w:firstColumn="0" w:lastColumn="0" w:oddVBand="0" w:evenVBand="0" w:oddHBand="0" w:evenHBand="0" w:firstRowFirstColumn="0" w:firstRowLastColumn="0" w:lastRowFirstColumn="0" w:lastRowLastColumn="0"/>
        </w:trPr>
        <w:tc>
          <w:tcPr>
            <w:tcW w:w="5245" w:type="dxa"/>
            <w:noWrap/>
            <w:hideMark/>
          </w:tcPr>
          <w:p w14:paraId="7F25206B" w14:textId="77777777" w:rsidR="000273E1" w:rsidRPr="002B0E16" w:rsidRDefault="000273E1" w:rsidP="00C1364A">
            <w:pPr>
              <w:pStyle w:val="tabell"/>
            </w:pPr>
            <w:r w:rsidRPr="002B0E16">
              <w:t>Grundläggande behov </w:t>
            </w:r>
          </w:p>
        </w:tc>
        <w:tc>
          <w:tcPr>
            <w:tcW w:w="1487" w:type="dxa"/>
            <w:noWrap/>
            <w:hideMark/>
          </w:tcPr>
          <w:p w14:paraId="4E5996CA" w14:textId="77777777" w:rsidR="000273E1" w:rsidRPr="002B0E16" w:rsidRDefault="000273E1" w:rsidP="00C1364A">
            <w:pPr>
              <w:pStyle w:val="tabell"/>
              <w:tabs>
                <w:tab w:val="decimal" w:pos="340"/>
              </w:tabs>
              <w:jc w:val="center"/>
            </w:pPr>
            <w:r w:rsidRPr="002B0E16">
              <w:t>Antal</w:t>
            </w:r>
          </w:p>
        </w:tc>
        <w:tc>
          <w:tcPr>
            <w:tcW w:w="1488" w:type="dxa"/>
            <w:noWrap/>
            <w:hideMark/>
          </w:tcPr>
          <w:p w14:paraId="5DFAAF34" w14:textId="77777777" w:rsidR="000273E1" w:rsidRPr="002B0E16" w:rsidRDefault="000273E1" w:rsidP="00C1364A">
            <w:pPr>
              <w:pStyle w:val="tabell"/>
              <w:tabs>
                <w:tab w:val="decimal" w:pos="340"/>
              </w:tabs>
              <w:jc w:val="center"/>
            </w:pPr>
            <w:r w:rsidRPr="002B0E16">
              <w:t>Andel</w:t>
            </w:r>
          </w:p>
        </w:tc>
      </w:tr>
      <w:tr w:rsidR="000273E1" w:rsidRPr="002B0E16" w14:paraId="0DBB6216" w14:textId="77777777" w:rsidTr="00F16F0A">
        <w:tc>
          <w:tcPr>
            <w:tcW w:w="5245" w:type="dxa"/>
            <w:noWrap/>
            <w:hideMark/>
          </w:tcPr>
          <w:p w14:paraId="72375962" w14:textId="77777777" w:rsidR="000273E1" w:rsidRPr="002B0E16" w:rsidRDefault="000273E1" w:rsidP="00C1364A">
            <w:pPr>
              <w:pStyle w:val="tabell"/>
            </w:pPr>
            <w:r w:rsidRPr="002B0E16">
              <w:t>Personlig hygien</w:t>
            </w:r>
          </w:p>
        </w:tc>
        <w:tc>
          <w:tcPr>
            <w:tcW w:w="1487" w:type="dxa"/>
            <w:noWrap/>
            <w:hideMark/>
          </w:tcPr>
          <w:p w14:paraId="506D0674" w14:textId="77777777" w:rsidR="000273E1" w:rsidRPr="002B0E16" w:rsidRDefault="000273E1" w:rsidP="00C1364A">
            <w:pPr>
              <w:pStyle w:val="tabell"/>
              <w:tabs>
                <w:tab w:val="decimal" w:pos="340"/>
              </w:tabs>
              <w:jc w:val="center"/>
            </w:pPr>
            <w:r w:rsidRPr="002B0E16">
              <w:t>219</w:t>
            </w:r>
          </w:p>
        </w:tc>
        <w:tc>
          <w:tcPr>
            <w:tcW w:w="1488" w:type="dxa"/>
            <w:noWrap/>
            <w:hideMark/>
          </w:tcPr>
          <w:p w14:paraId="019D61BE" w14:textId="77777777" w:rsidR="000273E1" w:rsidRPr="002B0E16" w:rsidRDefault="000273E1" w:rsidP="00C1364A">
            <w:pPr>
              <w:pStyle w:val="tabell"/>
              <w:tabs>
                <w:tab w:val="decimal" w:pos="340"/>
              </w:tabs>
              <w:jc w:val="center"/>
            </w:pPr>
            <w:r w:rsidRPr="002B0E16">
              <w:t>100</w:t>
            </w:r>
            <w:r>
              <w:t xml:space="preserve"> %</w:t>
            </w:r>
          </w:p>
        </w:tc>
      </w:tr>
      <w:tr w:rsidR="000273E1" w:rsidRPr="002B0E16" w14:paraId="3CCBB4F3" w14:textId="77777777" w:rsidTr="00F16F0A">
        <w:tc>
          <w:tcPr>
            <w:tcW w:w="5245" w:type="dxa"/>
            <w:noWrap/>
            <w:hideMark/>
          </w:tcPr>
          <w:p w14:paraId="68AE91F9" w14:textId="77777777" w:rsidR="000273E1" w:rsidRPr="002B0E16" w:rsidRDefault="000273E1" w:rsidP="00C1364A">
            <w:pPr>
              <w:pStyle w:val="tabell"/>
            </w:pPr>
            <w:r w:rsidRPr="002B0E16">
              <w:t>Måltider</w:t>
            </w:r>
          </w:p>
        </w:tc>
        <w:tc>
          <w:tcPr>
            <w:tcW w:w="1487" w:type="dxa"/>
            <w:noWrap/>
            <w:hideMark/>
          </w:tcPr>
          <w:p w14:paraId="0C22FAB4" w14:textId="77777777" w:rsidR="000273E1" w:rsidRPr="002B0E16" w:rsidRDefault="000273E1" w:rsidP="00C1364A">
            <w:pPr>
              <w:pStyle w:val="tabell"/>
              <w:tabs>
                <w:tab w:val="decimal" w:pos="340"/>
              </w:tabs>
              <w:jc w:val="center"/>
            </w:pPr>
            <w:r w:rsidRPr="002B0E16">
              <w:t>14</w:t>
            </w:r>
          </w:p>
        </w:tc>
        <w:tc>
          <w:tcPr>
            <w:tcW w:w="1488" w:type="dxa"/>
            <w:noWrap/>
            <w:hideMark/>
          </w:tcPr>
          <w:p w14:paraId="34F88323" w14:textId="77777777" w:rsidR="000273E1" w:rsidRPr="002B0E16" w:rsidRDefault="000273E1" w:rsidP="00C1364A">
            <w:pPr>
              <w:pStyle w:val="tabell"/>
              <w:tabs>
                <w:tab w:val="decimal" w:pos="340"/>
              </w:tabs>
              <w:jc w:val="center"/>
            </w:pPr>
            <w:r w:rsidRPr="002B0E16">
              <w:t>6</w:t>
            </w:r>
            <w:r>
              <w:t xml:space="preserve"> %</w:t>
            </w:r>
          </w:p>
        </w:tc>
      </w:tr>
      <w:tr w:rsidR="000273E1" w:rsidRPr="002B0E16" w14:paraId="1C403612" w14:textId="77777777" w:rsidTr="00F16F0A">
        <w:tc>
          <w:tcPr>
            <w:tcW w:w="5245" w:type="dxa"/>
            <w:noWrap/>
            <w:hideMark/>
          </w:tcPr>
          <w:p w14:paraId="6DE9A2F2" w14:textId="77777777" w:rsidR="000273E1" w:rsidRPr="002B0E16" w:rsidRDefault="000273E1" w:rsidP="00C1364A">
            <w:pPr>
              <w:pStyle w:val="tabell"/>
            </w:pPr>
            <w:r w:rsidRPr="002B0E16">
              <w:t>Av- och påklädning</w:t>
            </w:r>
          </w:p>
        </w:tc>
        <w:tc>
          <w:tcPr>
            <w:tcW w:w="1487" w:type="dxa"/>
            <w:noWrap/>
            <w:hideMark/>
          </w:tcPr>
          <w:p w14:paraId="371D017F" w14:textId="77777777" w:rsidR="000273E1" w:rsidRPr="002B0E16" w:rsidRDefault="000273E1" w:rsidP="00C1364A">
            <w:pPr>
              <w:pStyle w:val="tabell"/>
              <w:tabs>
                <w:tab w:val="decimal" w:pos="340"/>
              </w:tabs>
              <w:jc w:val="center"/>
            </w:pPr>
            <w:r w:rsidRPr="002B0E16">
              <w:t>174</w:t>
            </w:r>
          </w:p>
        </w:tc>
        <w:tc>
          <w:tcPr>
            <w:tcW w:w="1488" w:type="dxa"/>
            <w:noWrap/>
            <w:hideMark/>
          </w:tcPr>
          <w:p w14:paraId="6ECF280C" w14:textId="77777777" w:rsidR="000273E1" w:rsidRPr="002B0E16" w:rsidRDefault="000273E1" w:rsidP="00C1364A">
            <w:pPr>
              <w:pStyle w:val="tabell"/>
              <w:tabs>
                <w:tab w:val="decimal" w:pos="340"/>
              </w:tabs>
              <w:jc w:val="center"/>
            </w:pPr>
            <w:r w:rsidRPr="002B0E16">
              <w:t>79</w:t>
            </w:r>
            <w:r>
              <w:t xml:space="preserve"> %</w:t>
            </w:r>
          </w:p>
        </w:tc>
      </w:tr>
      <w:tr w:rsidR="000273E1" w:rsidRPr="002B0E16" w14:paraId="6328E114" w14:textId="77777777" w:rsidTr="00F16F0A">
        <w:tc>
          <w:tcPr>
            <w:tcW w:w="5245" w:type="dxa"/>
            <w:noWrap/>
            <w:hideMark/>
          </w:tcPr>
          <w:p w14:paraId="6666FE9E" w14:textId="77777777" w:rsidR="000273E1" w:rsidRPr="002B0E16" w:rsidRDefault="000273E1" w:rsidP="00C1364A">
            <w:pPr>
              <w:pStyle w:val="tabell"/>
            </w:pPr>
            <w:r w:rsidRPr="002B0E16">
              <w:t>Kommunikation med andra</w:t>
            </w:r>
          </w:p>
        </w:tc>
        <w:tc>
          <w:tcPr>
            <w:tcW w:w="1487" w:type="dxa"/>
            <w:noWrap/>
            <w:hideMark/>
          </w:tcPr>
          <w:p w14:paraId="1842E870" w14:textId="77777777" w:rsidR="000273E1" w:rsidRPr="002B0E16" w:rsidRDefault="000273E1" w:rsidP="00C1364A">
            <w:pPr>
              <w:pStyle w:val="tabell"/>
              <w:tabs>
                <w:tab w:val="decimal" w:pos="340"/>
              </w:tabs>
              <w:jc w:val="center"/>
            </w:pPr>
            <w:r w:rsidRPr="002B0E16">
              <w:t>5</w:t>
            </w:r>
          </w:p>
        </w:tc>
        <w:tc>
          <w:tcPr>
            <w:tcW w:w="1488" w:type="dxa"/>
            <w:noWrap/>
            <w:hideMark/>
          </w:tcPr>
          <w:p w14:paraId="59DBDFE3" w14:textId="77777777" w:rsidR="000273E1" w:rsidRPr="002B0E16" w:rsidRDefault="000273E1" w:rsidP="00C1364A">
            <w:pPr>
              <w:pStyle w:val="tabell"/>
              <w:tabs>
                <w:tab w:val="decimal" w:pos="340"/>
              </w:tabs>
              <w:jc w:val="center"/>
            </w:pPr>
            <w:r w:rsidRPr="002B0E16">
              <w:t>2</w:t>
            </w:r>
            <w:r>
              <w:t xml:space="preserve"> %</w:t>
            </w:r>
          </w:p>
        </w:tc>
      </w:tr>
      <w:tr w:rsidR="000273E1" w:rsidRPr="002B0E16" w14:paraId="14381B46" w14:textId="77777777" w:rsidTr="00F16F0A">
        <w:trPr>
          <w:cnfStyle w:val="010000000000" w:firstRow="0" w:lastRow="1" w:firstColumn="0" w:lastColumn="0" w:oddVBand="0" w:evenVBand="0" w:oddHBand="0" w:evenHBand="0" w:firstRowFirstColumn="0" w:firstRowLastColumn="0" w:lastRowFirstColumn="0" w:lastRowLastColumn="0"/>
        </w:trPr>
        <w:tc>
          <w:tcPr>
            <w:tcW w:w="5245" w:type="dxa"/>
            <w:noWrap/>
            <w:hideMark/>
          </w:tcPr>
          <w:p w14:paraId="324F9F66" w14:textId="77777777" w:rsidR="000273E1" w:rsidRPr="002B0E16" w:rsidRDefault="000273E1" w:rsidP="00C1364A">
            <w:pPr>
              <w:pStyle w:val="tabell"/>
            </w:pPr>
            <w:r w:rsidRPr="002B0E16">
              <w:t>Förebygga skada på grund av en psykisk funktionsnedsättning</w:t>
            </w:r>
          </w:p>
        </w:tc>
        <w:tc>
          <w:tcPr>
            <w:tcW w:w="1487" w:type="dxa"/>
            <w:noWrap/>
            <w:hideMark/>
          </w:tcPr>
          <w:p w14:paraId="33A2CB72" w14:textId="77777777" w:rsidR="000273E1" w:rsidRPr="002B0E16" w:rsidRDefault="000273E1" w:rsidP="00C1364A">
            <w:pPr>
              <w:pStyle w:val="tabell"/>
              <w:tabs>
                <w:tab w:val="decimal" w:pos="340"/>
              </w:tabs>
              <w:jc w:val="center"/>
            </w:pPr>
            <w:r w:rsidRPr="002B0E16">
              <w:t>4</w:t>
            </w:r>
          </w:p>
        </w:tc>
        <w:tc>
          <w:tcPr>
            <w:tcW w:w="1488" w:type="dxa"/>
            <w:noWrap/>
            <w:hideMark/>
          </w:tcPr>
          <w:p w14:paraId="0763A185" w14:textId="77777777" w:rsidR="000273E1" w:rsidRPr="002B0E16" w:rsidRDefault="000273E1" w:rsidP="00C1364A">
            <w:pPr>
              <w:pStyle w:val="tabell"/>
              <w:tabs>
                <w:tab w:val="decimal" w:pos="340"/>
              </w:tabs>
              <w:jc w:val="center"/>
            </w:pPr>
            <w:r w:rsidRPr="002B0E16">
              <w:t>2</w:t>
            </w:r>
            <w:r>
              <w:t xml:space="preserve"> %</w:t>
            </w:r>
          </w:p>
        </w:tc>
      </w:tr>
    </w:tbl>
    <w:p w14:paraId="477B097F" w14:textId="77777777" w:rsidR="000273E1" w:rsidRPr="00224B12" w:rsidRDefault="000273E1" w:rsidP="00F63E79">
      <w:pPr>
        <w:pStyle w:val="Beskrivning"/>
        <w:spacing w:before="60" w:after="60"/>
        <w:rPr>
          <w:i w:val="0"/>
          <w:color w:val="auto"/>
          <w:sz w:val="16"/>
          <w:szCs w:val="16"/>
        </w:rPr>
      </w:pPr>
      <w:r w:rsidRPr="00224B12">
        <w:rPr>
          <w:i w:val="0"/>
          <w:color w:val="auto"/>
          <w:sz w:val="16"/>
          <w:szCs w:val="16"/>
        </w:rPr>
        <w:t xml:space="preserve">Källa: Försäkringskassans </w:t>
      </w:r>
      <w:r w:rsidR="00BC6C2D">
        <w:rPr>
          <w:i w:val="0"/>
          <w:color w:val="auto"/>
          <w:sz w:val="16"/>
          <w:szCs w:val="16"/>
        </w:rPr>
        <w:t>datalager STORE</w:t>
      </w:r>
    </w:p>
    <w:p w14:paraId="56282866" w14:textId="77777777" w:rsidR="00E216BB" w:rsidRPr="00E216BB" w:rsidRDefault="000273E1" w:rsidP="00F63E79">
      <w:pPr>
        <w:pStyle w:val="Beskrivning"/>
        <w:spacing w:after="360"/>
      </w:pPr>
      <w:r w:rsidRPr="00224B12">
        <w:rPr>
          <w:i w:val="0"/>
          <w:color w:val="auto"/>
          <w:sz w:val="16"/>
          <w:szCs w:val="16"/>
        </w:rPr>
        <w:t xml:space="preserve">Anm.: </w:t>
      </w:r>
      <w:r w:rsidR="00244715" w:rsidRPr="00244715">
        <w:rPr>
          <w:i w:val="0"/>
          <w:color w:val="auto"/>
          <w:sz w:val="16"/>
          <w:szCs w:val="16"/>
        </w:rPr>
        <w:t>I redovisningen ingår barn som fått avslag och bedömts ha högst 10 timmar för grundläggande hjälpbehov per vecka.</w:t>
      </w:r>
      <w:r w:rsidRPr="00224B12">
        <w:rPr>
          <w:i w:val="0"/>
          <w:color w:val="auto"/>
          <w:sz w:val="16"/>
          <w:szCs w:val="16"/>
        </w:rPr>
        <w:t xml:space="preserve"> </w:t>
      </w:r>
    </w:p>
    <w:p w14:paraId="5DA2B409" w14:textId="488AB1EC" w:rsidR="00653467" w:rsidRPr="00224B12" w:rsidRDefault="00653467" w:rsidP="00653467">
      <w:pPr>
        <w:pStyle w:val="Beskrivning"/>
        <w:keepNext/>
        <w:ind w:left="1300" w:hanging="1300"/>
        <w:rPr>
          <w:b/>
          <w:i w:val="0"/>
          <w:color w:val="000000" w:themeColor="text1"/>
          <w:sz w:val="20"/>
          <w:szCs w:val="20"/>
        </w:rPr>
      </w:pPr>
      <w:bookmarkStart w:id="111" w:name="_Ref168317932"/>
      <w:bookmarkStart w:id="112" w:name="_Toc175665599"/>
      <w:r w:rsidRPr="00224B12">
        <w:rPr>
          <w:b/>
          <w:i w:val="0"/>
          <w:color w:val="000000" w:themeColor="text1"/>
          <w:sz w:val="20"/>
          <w:szCs w:val="20"/>
        </w:rPr>
        <w:t xml:space="preserve">Tabell </w:t>
      </w:r>
      <w:r w:rsidRPr="00224B12">
        <w:rPr>
          <w:b/>
          <w:i w:val="0"/>
          <w:color w:val="000000" w:themeColor="text1"/>
          <w:sz w:val="20"/>
          <w:szCs w:val="20"/>
        </w:rPr>
        <w:fldChar w:fldCharType="begin"/>
      </w:r>
      <w:r w:rsidRPr="00224B12">
        <w:rPr>
          <w:b/>
          <w:i w:val="0"/>
          <w:color w:val="000000" w:themeColor="text1"/>
          <w:sz w:val="20"/>
          <w:szCs w:val="20"/>
        </w:rPr>
        <w:instrText xml:space="preserve"> SEQ Tabell \* ARABIC </w:instrText>
      </w:r>
      <w:r w:rsidRPr="00224B12">
        <w:rPr>
          <w:b/>
          <w:i w:val="0"/>
          <w:color w:val="000000" w:themeColor="text1"/>
          <w:sz w:val="20"/>
          <w:szCs w:val="20"/>
        </w:rPr>
        <w:fldChar w:fldCharType="separate"/>
      </w:r>
      <w:r w:rsidR="00146996">
        <w:rPr>
          <w:b/>
          <w:i w:val="0"/>
          <w:noProof/>
          <w:color w:val="000000" w:themeColor="text1"/>
          <w:sz w:val="20"/>
          <w:szCs w:val="20"/>
        </w:rPr>
        <w:t>17</w:t>
      </w:r>
      <w:r w:rsidRPr="00224B12">
        <w:rPr>
          <w:b/>
          <w:i w:val="0"/>
          <w:color w:val="000000" w:themeColor="text1"/>
          <w:sz w:val="20"/>
          <w:szCs w:val="20"/>
        </w:rPr>
        <w:fldChar w:fldCharType="end"/>
      </w:r>
      <w:bookmarkEnd w:id="111"/>
      <w:r w:rsidRPr="00224B12">
        <w:rPr>
          <w:b/>
          <w:i w:val="0"/>
          <w:color w:val="000000" w:themeColor="text1"/>
          <w:sz w:val="20"/>
          <w:szCs w:val="20"/>
        </w:rPr>
        <w:tab/>
        <w:t>Andel avslagsbeslut där annat samhällsstöd har påverkat bedömningen av behovet av hjälp med grundläggande behov, fördelat på ålder</w:t>
      </w:r>
      <w:r w:rsidR="00616516">
        <w:rPr>
          <w:b/>
          <w:i w:val="0"/>
          <w:color w:val="000000" w:themeColor="text1"/>
          <w:sz w:val="20"/>
          <w:szCs w:val="20"/>
        </w:rPr>
        <w:t>, 2023</w:t>
      </w:r>
      <w:bookmarkEnd w:id="112"/>
    </w:p>
    <w:tbl>
      <w:tblPr>
        <w:tblStyle w:val="SFR-tabell"/>
        <w:tblW w:w="5000" w:type="pct"/>
        <w:tblLayout w:type="fixed"/>
        <w:tblLook w:val="0460" w:firstRow="1" w:lastRow="1" w:firstColumn="0" w:lastColumn="0" w:noHBand="0" w:noVBand="1"/>
      </w:tblPr>
      <w:tblGrid>
        <w:gridCol w:w="3954"/>
        <w:gridCol w:w="1422"/>
        <w:gridCol w:w="1422"/>
        <w:gridCol w:w="1422"/>
      </w:tblGrid>
      <w:tr w:rsidR="00F42664" w:rsidRPr="007D287E" w14:paraId="4FDBF956" w14:textId="77777777" w:rsidTr="00F42664">
        <w:trPr>
          <w:cnfStyle w:val="100000000000" w:firstRow="1" w:lastRow="0" w:firstColumn="0" w:lastColumn="0" w:oddVBand="0" w:evenVBand="0" w:oddHBand="0" w:evenHBand="0" w:firstRowFirstColumn="0" w:firstRowLastColumn="0" w:lastRowFirstColumn="0" w:lastRowLastColumn="0"/>
        </w:trPr>
        <w:tc>
          <w:tcPr>
            <w:tcW w:w="3954" w:type="dxa"/>
            <w:shd w:val="clear" w:color="auto" w:fill="auto"/>
            <w:noWrap/>
            <w:hideMark/>
          </w:tcPr>
          <w:p w14:paraId="45E19516" w14:textId="77777777" w:rsidR="00F42664" w:rsidRPr="007D287E" w:rsidRDefault="00F42664" w:rsidP="00F42664">
            <w:pPr>
              <w:pStyle w:val="tabell"/>
            </w:pPr>
            <w:r w:rsidRPr="007D287E">
              <w:t>Samhällsstöd</w:t>
            </w:r>
          </w:p>
        </w:tc>
        <w:tc>
          <w:tcPr>
            <w:tcW w:w="1422" w:type="dxa"/>
            <w:shd w:val="clear" w:color="auto" w:fill="auto"/>
            <w:noWrap/>
            <w:hideMark/>
          </w:tcPr>
          <w:p w14:paraId="7A214255" w14:textId="77777777" w:rsidR="00F42664" w:rsidRPr="007D287E" w:rsidRDefault="00F42664" w:rsidP="00F42664">
            <w:pPr>
              <w:pStyle w:val="tabell"/>
              <w:jc w:val="center"/>
              <w:rPr>
                <w:b w:val="0"/>
              </w:rPr>
            </w:pPr>
            <w:r w:rsidRPr="007D287E">
              <w:t>1–6 år</w:t>
            </w:r>
          </w:p>
        </w:tc>
        <w:tc>
          <w:tcPr>
            <w:tcW w:w="1422" w:type="dxa"/>
            <w:shd w:val="clear" w:color="auto" w:fill="auto"/>
          </w:tcPr>
          <w:p w14:paraId="68FAB2CF" w14:textId="77777777" w:rsidR="00F42664" w:rsidRPr="007D287E" w:rsidRDefault="00F42664" w:rsidP="00F42664">
            <w:pPr>
              <w:pStyle w:val="tabell"/>
              <w:jc w:val="center"/>
              <w:rPr>
                <w:b w:val="0"/>
              </w:rPr>
            </w:pPr>
            <w:r w:rsidRPr="007D287E">
              <w:t>7–11 år</w:t>
            </w:r>
          </w:p>
        </w:tc>
        <w:tc>
          <w:tcPr>
            <w:tcW w:w="1422" w:type="dxa"/>
            <w:shd w:val="clear" w:color="auto" w:fill="auto"/>
          </w:tcPr>
          <w:p w14:paraId="74AA99D2" w14:textId="77777777" w:rsidR="00F42664" w:rsidRPr="007D287E" w:rsidRDefault="00F42664" w:rsidP="00F42664">
            <w:pPr>
              <w:pStyle w:val="tabell"/>
              <w:jc w:val="center"/>
            </w:pPr>
            <w:r w:rsidRPr="007D287E">
              <w:t>1–11 år</w:t>
            </w:r>
          </w:p>
        </w:tc>
      </w:tr>
      <w:tr w:rsidR="00F42664" w:rsidRPr="007D287E" w14:paraId="096E5B90" w14:textId="77777777" w:rsidTr="00F42664">
        <w:tc>
          <w:tcPr>
            <w:tcW w:w="3954" w:type="dxa"/>
            <w:shd w:val="clear" w:color="auto" w:fill="auto"/>
            <w:noWrap/>
            <w:hideMark/>
          </w:tcPr>
          <w:p w14:paraId="44F92F62" w14:textId="77777777" w:rsidR="00F42664" w:rsidRPr="007D287E" w:rsidRDefault="00F42664" w:rsidP="00F42664">
            <w:pPr>
              <w:pStyle w:val="tabell"/>
            </w:pPr>
            <w:r>
              <w:t>Förskola</w:t>
            </w:r>
          </w:p>
        </w:tc>
        <w:tc>
          <w:tcPr>
            <w:tcW w:w="1422" w:type="dxa"/>
            <w:shd w:val="clear" w:color="auto" w:fill="auto"/>
            <w:noWrap/>
            <w:hideMark/>
          </w:tcPr>
          <w:p w14:paraId="269BA5F5" w14:textId="77777777" w:rsidR="00F42664" w:rsidRPr="007D287E" w:rsidRDefault="00F42664" w:rsidP="00F42664">
            <w:pPr>
              <w:pStyle w:val="tabell"/>
              <w:tabs>
                <w:tab w:val="decimal" w:pos="340"/>
              </w:tabs>
              <w:jc w:val="center"/>
            </w:pPr>
            <w:r w:rsidRPr="007D287E">
              <w:t>70</w:t>
            </w:r>
          </w:p>
        </w:tc>
        <w:tc>
          <w:tcPr>
            <w:tcW w:w="1422" w:type="dxa"/>
            <w:shd w:val="clear" w:color="auto" w:fill="auto"/>
            <w:noWrap/>
            <w:hideMark/>
          </w:tcPr>
          <w:p w14:paraId="3C3A7C4C" w14:textId="77777777" w:rsidR="00F42664" w:rsidRPr="007D287E" w:rsidRDefault="00F42664" w:rsidP="00F42664">
            <w:pPr>
              <w:pStyle w:val="tabell"/>
              <w:tabs>
                <w:tab w:val="decimal" w:pos="340"/>
              </w:tabs>
              <w:jc w:val="center"/>
            </w:pPr>
            <w:r w:rsidRPr="007D287E">
              <w:t>-</w:t>
            </w:r>
          </w:p>
        </w:tc>
        <w:tc>
          <w:tcPr>
            <w:tcW w:w="1422" w:type="dxa"/>
            <w:shd w:val="clear" w:color="auto" w:fill="auto"/>
            <w:noWrap/>
            <w:hideMark/>
          </w:tcPr>
          <w:p w14:paraId="2ABF56B6" w14:textId="77777777" w:rsidR="00F42664" w:rsidRPr="007D287E" w:rsidRDefault="00F42664" w:rsidP="00F42664">
            <w:pPr>
              <w:pStyle w:val="tabell"/>
              <w:tabs>
                <w:tab w:val="decimal" w:pos="340"/>
              </w:tabs>
              <w:jc w:val="center"/>
            </w:pPr>
            <w:r>
              <w:t>-</w:t>
            </w:r>
          </w:p>
        </w:tc>
      </w:tr>
      <w:tr w:rsidR="00F42664" w:rsidRPr="007D287E" w14:paraId="2A467FD1" w14:textId="77777777" w:rsidTr="00F42664">
        <w:tc>
          <w:tcPr>
            <w:tcW w:w="3954" w:type="dxa"/>
            <w:shd w:val="clear" w:color="auto" w:fill="auto"/>
            <w:noWrap/>
            <w:hideMark/>
          </w:tcPr>
          <w:p w14:paraId="69BB55D0" w14:textId="77777777" w:rsidR="00F42664" w:rsidRPr="007D287E" w:rsidRDefault="00F42664" w:rsidP="00F42664">
            <w:pPr>
              <w:pStyle w:val="tabell"/>
            </w:pPr>
            <w:r w:rsidRPr="007D287E">
              <w:t>Skola</w:t>
            </w:r>
          </w:p>
        </w:tc>
        <w:tc>
          <w:tcPr>
            <w:tcW w:w="1422" w:type="dxa"/>
            <w:shd w:val="clear" w:color="auto" w:fill="auto"/>
            <w:noWrap/>
            <w:hideMark/>
          </w:tcPr>
          <w:p w14:paraId="52D7F6BC" w14:textId="77777777" w:rsidR="00F42664" w:rsidRPr="007D287E" w:rsidRDefault="00F42664" w:rsidP="00F42664">
            <w:pPr>
              <w:pStyle w:val="tabell"/>
              <w:tabs>
                <w:tab w:val="decimal" w:pos="340"/>
              </w:tabs>
              <w:jc w:val="center"/>
            </w:pPr>
            <w:r>
              <w:t>30</w:t>
            </w:r>
          </w:p>
        </w:tc>
        <w:tc>
          <w:tcPr>
            <w:tcW w:w="1422" w:type="dxa"/>
            <w:shd w:val="clear" w:color="auto" w:fill="auto"/>
            <w:noWrap/>
            <w:hideMark/>
          </w:tcPr>
          <w:p w14:paraId="422172E6" w14:textId="77777777" w:rsidR="00F42664" w:rsidRPr="007D287E" w:rsidRDefault="00F42664" w:rsidP="00F42664">
            <w:pPr>
              <w:pStyle w:val="tabell"/>
              <w:tabs>
                <w:tab w:val="decimal" w:pos="340"/>
              </w:tabs>
              <w:jc w:val="center"/>
            </w:pPr>
            <w:r w:rsidRPr="007D287E">
              <w:t>100</w:t>
            </w:r>
          </w:p>
        </w:tc>
        <w:tc>
          <w:tcPr>
            <w:tcW w:w="1422" w:type="dxa"/>
            <w:shd w:val="clear" w:color="auto" w:fill="auto"/>
            <w:noWrap/>
            <w:hideMark/>
          </w:tcPr>
          <w:p w14:paraId="1841AAEA" w14:textId="77777777" w:rsidR="00F42664" w:rsidRPr="007D287E" w:rsidRDefault="00F42664" w:rsidP="00F42664">
            <w:pPr>
              <w:pStyle w:val="tabell"/>
              <w:tabs>
                <w:tab w:val="decimal" w:pos="340"/>
              </w:tabs>
              <w:jc w:val="center"/>
            </w:pPr>
            <w:r w:rsidRPr="007D287E">
              <w:t>74</w:t>
            </w:r>
          </w:p>
        </w:tc>
      </w:tr>
      <w:tr w:rsidR="00F42664" w:rsidRPr="007D287E" w14:paraId="04244322" w14:textId="77777777" w:rsidTr="00E94D39">
        <w:tc>
          <w:tcPr>
            <w:tcW w:w="0" w:type="dxa"/>
            <w:shd w:val="clear" w:color="auto" w:fill="auto"/>
            <w:noWrap/>
            <w:hideMark/>
          </w:tcPr>
          <w:p w14:paraId="6DA2403A" w14:textId="77777777" w:rsidR="00F42664" w:rsidRPr="007D287E" w:rsidRDefault="00F42664" w:rsidP="00F42664">
            <w:pPr>
              <w:pStyle w:val="tabell"/>
            </w:pPr>
            <w:r w:rsidRPr="007D287E">
              <w:t>Korttidsvistelse</w:t>
            </w:r>
          </w:p>
        </w:tc>
        <w:tc>
          <w:tcPr>
            <w:tcW w:w="0" w:type="dxa"/>
            <w:shd w:val="clear" w:color="auto" w:fill="auto"/>
            <w:noWrap/>
            <w:hideMark/>
          </w:tcPr>
          <w:p w14:paraId="0486DFF8" w14:textId="77777777" w:rsidR="00F42664" w:rsidRPr="007D287E" w:rsidRDefault="00F42664" w:rsidP="00F42664">
            <w:pPr>
              <w:pStyle w:val="tabell"/>
              <w:tabs>
                <w:tab w:val="decimal" w:pos="340"/>
              </w:tabs>
              <w:jc w:val="center"/>
            </w:pPr>
            <w:r>
              <w:t>4</w:t>
            </w:r>
          </w:p>
        </w:tc>
        <w:tc>
          <w:tcPr>
            <w:tcW w:w="0" w:type="dxa"/>
            <w:shd w:val="clear" w:color="auto" w:fill="auto"/>
            <w:noWrap/>
            <w:hideMark/>
          </w:tcPr>
          <w:p w14:paraId="454AD9FA" w14:textId="77777777" w:rsidR="00F42664" w:rsidRPr="007D287E" w:rsidRDefault="00F42664" w:rsidP="00F42664">
            <w:pPr>
              <w:pStyle w:val="tabell"/>
              <w:tabs>
                <w:tab w:val="decimal" w:pos="340"/>
              </w:tabs>
              <w:jc w:val="center"/>
            </w:pPr>
            <w:r>
              <w:t>10</w:t>
            </w:r>
          </w:p>
        </w:tc>
        <w:tc>
          <w:tcPr>
            <w:tcW w:w="0" w:type="dxa"/>
            <w:shd w:val="clear" w:color="auto" w:fill="auto"/>
            <w:noWrap/>
            <w:hideMark/>
          </w:tcPr>
          <w:p w14:paraId="63991E17" w14:textId="77777777" w:rsidR="00F42664" w:rsidRPr="007D287E" w:rsidRDefault="00F42664" w:rsidP="00F42664">
            <w:pPr>
              <w:pStyle w:val="tabell"/>
              <w:tabs>
                <w:tab w:val="decimal" w:pos="340"/>
              </w:tabs>
              <w:jc w:val="center"/>
            </w:pPr>
            <w:r>
              <w:t>8</w:t>
            </w:r>
          </w:p>
        </w:tc>
      </w:tr>
      <w:tr w:rsidR="00D83BB7" w:rsidRPr="007D287E" w14:paraId="7044A00A" w14:textId="77777777" w:rsidTr="00F42664">
        <w:trPr>
          <w:cnfStyle w:val="010000000000" w:firstRow="0" w:lastRow="1" w:firstColumn="0" w:lastColumn="0" w:oddVBand="0" w:evenVBand="0" w:oddHBand="0" w:evenHBand="0" w:firstRowFirstColumn="0" w:firstRowLastColumn="0" w:lastRowFirstColumn="0" w:lastRowLastColumn="0"/>
        </w:trPr>
        <w:tc>
          <w:tcPr>
            <w:tcW w:w="3954" w:type="dxa"/>
            <w:tcBorders>
              <w:bottom w:val="single" w:sz="4" w:space="0" w:color="auto"/>
            </w:tcBorders>
            <w:shd w:val="clear" w:color="auto" w:fill="auto"/>
            <w:noWrap/>
          </w:tcPr>
          <w:p w14:paraId="7E301C9B" w14:textId="77777777" w:rsidR="00D83BB7" w:rsidRPr="007D287E" w:rsidRDefault="00D83BB7" w:rsidP="00F42664">
            <w:pPr>
              <w:pStyle w:val="tabell"/>
            </w:pPr>
            <w:r>
              <w:t>Totalt</w:t>
            </w:r>
          </w:p>
        </w:tc>
        <w:tc>
          <w:tcPr>
            <w:tcW w:w="1422" w:type="dxa"/>
            <w:tcBorders>
              <w:bottom w:val="single" w:sz="4" w:space="0" w:color="auto"/>
            </w:tcBorders>
            <w:shd w:val="clear" w:color="auto" w:fill="auto"/>
            <w:noWrap/>
          </w:tcPr>
          <w:p w14:paraId="16C65B6D" w14:textId="77777777" w:rsidR="00D83BB7" w:rsidRDefault="00D83BB7" w:rsidP="00F42664">
            <w:pPr>
              <w:pStyle w:val="tabell"/>
              <w:tabs>
                <w:tab w:val="decimal" w:pos="340"/>
              </w:tabs>
              <w:jc w:val="center"/>
            </w:pPr>
            <w:r>
              <w:t>89</w:t>
            </w:r>
          </w:p>
        </w:tc>
        <w:tc>
          <w:tcPr>
            <w:tcW w:w="1422" w:type="dxa"/>
            <w:tcBorders>
              <w:bottom w:val="single" w:sz="4" w:space="0" w:color="auto"/>
            </w:tcBorders>
            <w:shd w:val="clear" w:color="auto" w:fill="auto"/>
            <w:noWrap/>
          </w:tcPr>
          <w:p w14:paraId="52AE147A" w14:textId="77777777" w:rsidR="00D83BB7" w:rsidRDefault="00D83BB7" w:rsidP="00F42664">
            <w:pPr>
              <w:pStyle w:val="tabell"/>
              <w:tabs>
                <w:tab w:val="decimal" w:pos="340"/>
              </w:tabs>
              <w:jc w:val="center"/>
            </w:pPr>
            <w:r>
              <w:t>99</w:t>
            </w:r>
          </w:p>
        </w:tc>
        <w:tc>
          <w:tcPr>
            <w:tcW w:w="1422" w:type="dxa"/>
            <w:tcBorders>
              <w:bottom w:val="single" w:sz="4" w:space="0" w:color="auto"/>
            </w:tcBorders>
            <w:shd w:val="clear" w:color="auto" w:fill="auto"/>
            <w:noWrap/>
          </w:tcPr>
          <w:p w14:paraId="7B5468C7" w14:textId="77777777" w:rsidR="00D83BB7" w:rsidRDefault="00D83BB7" w:rsidP="00F42664">
            <w:pPr>
              <w:pStyle w:val="tabell"/>
              <w:tabs>
                <w:tab w:val="decimal" w:pos="340"/>
              </w:tabs>
              <w:jc w:val="center"/>
            </w:pPr>
            <w:r>
              <w:t>95</w:t>
            </w:r>
          </w:p>
        </w:tc>
      </w:tr>
    </w:tbl>
    <w:p w14:paraId="13BC8251" w14:textId="77777777" w:rsidR="00653467" w:rsidRPr="00224B12" w:rsidRDefault="00653467" w:rsidP="00F63E79">
      <w:pPr>
        <w:pStyle w:val="Beskrivning"/>
        <w:spacing w:before="60" w:after="360"/>
        <w:rPr>
          <w:i w:val="0"/>
          <w:color w:val="000000" w:themeColor="text1"/>
          <w:sz w:val="16"/>
          <w:szCs w:val="16"/>
        </w:rPr>
      </w:pPr>
      <w:r w:rsidRPr="00224B12">
        <w:rPr>
          <w:i w:val="0"/>
          <w:color w:val="000000" w:themeColor="text1"/>
          <w:sz w:val="16"/>
          <w:szCs w:val="16"/>
        </w:rPr>
        <w:t>Källa: Försäkringskassan</w:t>
      </w:r>
      <w:r w:rsidR="00E8094B" w:rsidRPr="00224B12">
        <w:rPr>
          <w:i w:val="0"/>
          <w:color w:val="000000" w:themeColor="text1"/>
          <w:sz w:val="16"/>
          <w:szCs w:val="16"/>
        </w:rPr>
        <w:t xml:space="preserve">s aktgranskning </w:t>
      </w:r>
      <w:r w:rsidR="001A0114">
        <w:rPr>
          <w:i w:val="0"/>
          <w:color w:val="000000" w:themeColor="text1"/>
          <w:sz w:val="16"/>
          <w:szCs w:val="16"/>
        </w:rPr>
        <w:t>och Försäkringskassans datalager STORE</w:t>
      </w:r>
    </w:p>
    <w:p w14:paraId="41E01972" w14:textId="52105397" w:rsidR="003E606F" w:rsidRPr="006452B0" w:rsidRDefault="003E606F" w:rsidP="003E606F">
      <w:pPr>
        <w:keepNext/>
        <w:keepLines/>
        <w:tabs>
          <w:tab w:val="left" w:pos="1418"/>
        </w:tabs>
        <w:suppressAutoHyphens/>
        <w:spacing w:before="400" w:after="120"/>
        <w:ind w:left="1418" w:hanging="1418"/>
        <w:rPr>
          <w:rFonts w:eastAsia="Times New Roman" w:cs="Times New Roman"/>
          <w:b/>
          <w:sz w:val="20"/>
          <w:szCs w:val="18"/>
          <w:lang w:eastAsia="sv-SE"/>
        </w:rPr>
      </w:pPr>
      <w:bookmarkStart w:id="113" w:name="_Ref168317960"/>
      <w:bookmarkStart w:id="114" w:name="_Toc175665600"/>
      <w:r w:rsidRPr="006452B0">
        <w:rPr>
          <w:rFonts w:eastAsia="Times New Roman" w:cs="Times New Roman"/>
          <w:b/>
          <w:sz w:val="20"/>
          <w:szCs w:val="18"/>
          <w:lang w:eastAsia="sv-SE"/>
        </w:rPr>
        <w:t xml:space="preserve">Tabell </w:t>
      </w:r>
      <w:r w:rsidRPr="006452B0">
        <w:rPr>
          <w:rFonts w:eastAsia="Times New Roman" w:cs="Times New Roman"/>
          <w:b/>
          <w:sz w:val="20"/>
          <w:szCs w:val="18"/>
          <w:lang w:eastAsia="sv-SE"/>
        </w:rPr>
        <w:fldChar w:fldCharType="begin"/>
      </w:r>
      <w:r w:rsidRPr="006452B0">
        <w:rPr>
          <w:rFonts w:eastAsia="Times New Roman" w:cs="Times New Roman"/>
          <w:b/>
          <w:sz w:val="20"/>
          <w:szCs w:val="18"/>
          <w:lang w:eastAsia="sv-SE"/>
        </w:rPr>
        <w:instrText xml:space="preserve"> SEQ Tabell \* ARABIC </w:instrText>
      </w:r>
      <w:r w:rsidRPr="006452B0">
        <w:rPr>
          <w:rFonts w:eastAsia="Times New Roman" w:cs="Times New Roman"/>
          <w:b/>
          <w:sz w:val="20"/>
          <w:szCs w:val="18"/>
          <w:lang w:eastAsia="sv-SE"/>
        </w:rPr>
        <w:fldChar w:fldCharType="separate"/>
      </w:r>
      <w:r w:rsidR="00146996">
        <w:rPr>
          <w:rFonts w:eastAsia="Times New Roman" w:cs="Times New Roman"/>
          <w:b/>
          <w:noProof/>
          <w:sz w:val="20"/>
          <w:szCs w:val="18"/>
          <w:lang w:eastAsia="sv-SE"/>
        </w:rPr>
        <w:t>18</w:t>
      </w:r>
      <w:r w:rsidRPr="006452B0">
        <w:rPr>
          <w:rFonts w:eastAsia="Times New Roman" w:cs="Times New Roman"/>
          <w:b/>
          <w:sz w:val="20"/>
          <w:szCs w:val="18"/>
          <w:lang w:eastAsia="sv-SE"/>
        </w:rPr>
        <w:fldChar w:fldCharType="end"/>
      </w:r>
      <w:bookmarkEnd w:id="113"/>
      <w:r w:rsidRPr="006452B0">
        <w:rPr>
          <w:rFonts w:eastAsia="Times New Roman" w:cs="Times New Roman"/>
          <w:b/>
          <w:sz w:val="20"/>
          <w:szCs w:val="18"/>
          <w:lang w:eastAsia="sv-SE"/>
        </w:rPr>
        <w:tab/>
        <w:t>Antal avslagsbeslut där barnet fått hjälpbehov tillgodosedda av annat samhällsstöd, fördelat på om föräldraavdraget varit lägre än schablon eller inte</w:t>
      </w:r>
      <w:r w:rsidR="00616516">
        <w:rPr>
          <w:rFonts w:eastAsia="Times New Roman" w:cs="Times New Roman"/>
          <w:b/>
          <w:sz w:val="20"/>
          <w:szCs w:val="18"/>
          <w:lang w:eastAsia="sv-SE"/>
        </w:rPr>
        <w:t>, 2023</w:t>
      </w:r>
      <w:bookmarkEnd w:id="114"/>
    </w:p>
    <w:tbl>
      <w:tblPr>
        <w:tblStyle w:val="SFR-tabell9"/>
        <w:tblW w:w="5000" w:type="pct"/>
        <w:tblLayout w:type="fixed"/>
        <w:tblLook w:val="0460" w:firstRow="1" w:lastRow="1" w:firstColumn="0" w:lastColumn="0" w:noHBand="0" w:noVBand="1"/>
      </w:tblPr>
      <w:tblGrid>
        <w:gridCol w:w="4251"/>
        <w:gridCol w:w="1984"/>
        <w:gridCol w:w="1985"/>
      </w:tblGrid>
      <w:tr w:rsidR="00FF6784" w:rsidRPr="006452B0" w14:paraId="3B0EF45B" w14:textId="77777777" w:rsidTr="00AA036F">
        <w:trPr>
          <w:cnfStyle w:val="100000000000" w:firstRow="1" w:lastRow="0" w:firstColumn="0" w:lastColumn="0" w:oddVBand="0" w:evenVBand="0" w:oddHBand="0" w:evenHBand="0" w:firstRowFirstColumn="0" w:firstRowLastColumn="0" w:lastRowFirstColumn="0" w:lastRowLastColumn="0"/>
        </w:trPr>
        <w:tc>
          <w:tcPr>
            <w:tcW w:w="4251" w:type="dxa"/>
            <w:noWrap/>
            <w:hideMark/>
          </w:tcPr>
          <w:p w14:paraId="4D3CF0D9" w14:textId="77777777" w:rsidR="00FF6784" w:rsidRPr="006452B0" w:rsidRDefault="00FF6784" w:rsidP="00AA036F">
            <w:pPr>
              <w:keepNext/>
              <w:keepLines/>
              <w:suppressAutoHyphens/>
              <w:spacing w:before="30" w:after="30"/>
              <w:rPr>
                <w:sz w:val="18"/>
                <w:szCs w:val="16"/>
              </w:rPr>
            </w:pPr>
            <w:r w:rsidRPr="006452B0">
              <w:rPr>
                <w:sz w:val="18"/>
                <w:szCs w:val="16"/>
              </w:rPr>
              <w:t>Föräldraavdrag</w:t>
            </w:r>
          </w:p>
        </w:tc>
        <w:tc>
          <w:tcPr>
            <w:tcW w:w="1984" w:type="dxa"/>
            <w:noWrap/>
            <w:hideMark/>
          </w:tcPr>
          <w:p w14:paraId="35F084C8" w14:textId="77777777" w:rsidR="00FF6784" w:rsidRPr="006452B0" w:rsidRDefault="00FF6784" w:rsidP="00AA036F">
            <w:pPr>
              <w:keepNext/>
              <w:keepLines/>
              <w:tabs>
                <w:tab w:val="decimal" w:pos="340"/>
              </w:tabs>
              <w:suppressAutoHyphens/>
              <w:spacing w:before="30" w:after="30"/>
              <w:jc w:val="center"/>
              <w:rPr>
                <w:sz w:val="18"/>
                <w:szCs w:val="16"/>
              </w:rPr>
            </w:pPr>
            <w:r w:rsidRPr="006452B0">
              <w:rPr>
                <w:sz w:val="18"/>
                <w:szCs w:val="16"/>
              </w:rPr>
              <w:t>1–6 år</w:t>
            </w:r>
          </w:p>
        </w:tc>
        <w:tc>
          <w:tcPr>
            <w:tcW w:w="1985" w:type="dxa"/>
            <w:noWrap/>
            <w:hideMark/>
          </w:tcPr>
          <w:p w14:paraId="6722BF3A" w14:textId="77777777" w:rsidR="00FF6784" w:rsidRPr="006452B0" w:rsidRDefault="00FF6784" w:rsidP="00AA036F">
            <w:pPr>
              <w:keepNext/>
              <w:keepLines/>
              <w:tabs>
                <w:tab w:val="decimal" w:pos="340"/>
              </w:tabs>
              <w:suppressAutoHyphens/>
              <w:spacing w:before="30" w:after="30"/>
              <w:jc w:val="center"/>
              <w:rPr>
                <w:sz w:val="18"/>
                <w:szCs w:val="16"/>
              </w:rPr>
            </w:pPr>
            <w:r w:rsidRPr="006452B0">
              <w:rPr>
                <w:sz w:val="18"/>
                <w:szCs w:val="16"/>
              </w:rPr>
              <w:t>7–11 år</w:t>
            </w:r>
          </w:p>
        </w:tc>
      </w:tr>
      <w:tr w:rsidR="00FF6784" w:rsidRPr="006452B0" w14:paraId="1CE5A2A8" w14:textId="77777777" w:rsidTr="00AA036F">
        <w:tc>
          <w:tcPr>
            <w:tcW w:w="4251" w:type="dxa"/>
            <w:noWrap/>
            <w:hideMark/>
          </w:tcPr>
          <w:p w14:paraId="47C10A32" w14:textId="77777777" w:rsidR="00FF6784" w:rsidRPr="006452B0" w:rsidRDefault="00D83BB7" w:rsidP="00AA036F">
            <w:pPr>
              <w:keepNext/>
              <w:keepLines/>
              <w:suppressAutoHyphens/>
              <w:spacing w:before="30" w:after="30"/>
              <w:rPr>
                <w:sz w:val="18"/>
                <w:szCs w:val="16"/>
              </w:rPr>
            </w:pPr>
            <w:r>
              <w:rPr>
                <w:sz w:val="18"/>
                <w:szCs w:val="16"/>
              </w:rPr>
              <w:t>Föräldraavdrag e</w:t>
            </w:r>
            <w:r w:rsidR="00FF6784" w:rsidRPr="006452B0">
              <w:rPr>
                <w:sz w:val="18"/>
                <w:szCs w:val="16"/>
              </w:rPr>
              <w:t>nligt schablon</w:t>
            </w:r>
          </w:p>
        </w:tc>
        <w:tc>
          <w:tcPr>
            <w:tcW w:w="1984" w:type="dxa"/>
            <w:noWrap/>
            <w:hideMark/>
          </w:tcPr>
          <w:p w14:paraId="53B0F069" w14:textId="77777777" w:rsidR="00FF6784" w:rsidRPr="006452B0" w:rsidRDefault="00FF6784" w:rsidP="00AA036F">
            <w:pPr>
              <w:keepNext/>
              <w:keepLines/>
              <w:tabs>
                <w:tab w:val="decimal" w:pos="340"/>
              </w:tabs>
              <w:suppressAutoHyphens/>
              <w:spacing w:before="30" w:after="30"/>
              <w:jc w:val="center"/>
              <w:rPr>
                <w:sz w:val="18"/>
                <w:szCs w:val="16"/>
              </w:rPr>
            </w:pPr>
            <w:r w:rsidRPr="006452B0">
              <w:rPr>
                <w:sz w:val="18"/>
                <w:szCs w:val="16"/>
              </w:rPr>
              <w:t>15</w:t>
            </w:r>
          </w:p>
        </w:tc>
        <w:tc>
          <w:tcPr>
            <w:tcW w:w="1985" w:type="dxa"/>
            <w:noWrap/>
            <w:hideMark/>
          </w:tcPr>
          <w:p w14:paraId="4603DA97" w14:textId="77777777" w:rsidR="00FF6784" w:rsidRPr="006452B0" w:rsidRDefault="00FF6784" w:rsidP="00AA036F">
            <w:pPr>
              <w:keepNext/>
              <w:keepLines/>
              <w:tabs>
                <w:tab w:val="decimal" w:pos="340"/>
              </w:tabs>
              <w:suppressAutoHyphens/>
              <w:spacing w:before="30" w:after="30"/>
              <w:jc w:val="center"/>
              <w:rPr>
                <w:sz w:val="18"/>
                <w:szCs w:val="16"/>
              </w:rPr>
            </w:pPr>
            <w:r w:rsidRPr="006452B0">
              <w:rPr>
                <w:sz w:val="18"/>
                <w:szCs w:val="16"/>
              </w:rPr>
              <w:t>130</w:t>
            </w:r>
          </w:p>
        </w:tc>
      </w:tr>
      <w:tr w:rsidR="00D83BB7" w:rsidRPr="006452B0" w14:paraId="47612E93" w14:textId="77777777" w:rsidTr="00AA036F">
        <w:trPr>
          <w:cnfStyle w:val="010000000000" w:firstRow="0" w:lastRow="1" w:firstColumn="0" w:lastColumn="0" w:oddVBand="0" w:evenVBand="0" w:oddHBand="0" w:evenHBand="0" w:firstRowFirstColumn="0" w:firstRowLastColumn="0" w:lastRowFirstColumn="0" w:lastRowLastColumn="0"/>
        </w:trPr>
        <w:tc>
          <w:tcPr>
            <w:tcW w:w="4251" w:type="dxa"/>
            <w:noWrap/>
          </w:tcPr>
          <w:p w14:paraId="309DCBAB" w14:textId="77777777" w:rsidR="00D83BB7" w:rsidRDefault="00D83BB7" w:rsidP="00D83BB7">
            <w:pPr>
              <w:keepNext/>
              <w:keepLines/>
              <w:suppressAutoHyphens/>
              <w:spacing w:before="30" w:after="30"/>
              <w:rPr>
                <w:sz w:val="18"/>
                <w:szCs w:val="16"/>
              </w:rPr>
            </w:pPr>
            <w:r>
              <w:rPr>
                <w:sz w:val="18"/>
                <w:szCs w:val="16"/>
              </w:rPr>
              <w:t>Föräldraavdrag l</w:t>
            </w:r>
            <w:r w:rsidRPr="006452B0">
              <w:rPr>
                <w:sz w:val="18"/>
                <w:szCs w:val="16"/>
              </w:rPr>
              <w:t>ägre än schablon</w:t>
            </w:r>
          </w:p>
        </w:tc>
        <w:tc>
          <w:tcPr>
            <w:tcW w:w="1984" w:type="dxa"/>
            <w:noWrap/>
          </w:tcPr>
          <w:p w14:paraId="309B2149" w14:textId="77777777" w:rsidR="00D83BB7" w:rsidRPr="006452B0" w:rsidRDefault="00D83BB7" w:rsidP="00D83BB7">
            <w:pPr>
              <w:keepNext/>
              <w:keepLines/>
              <w:tabs>
                <w:tab w:val="decimal" w:pos="340"/>
              </w:tabs>
              <w:suppressAutoHyphens/>
              <w:spacing w:before="30" w:after="30"/>
              <w:jc w:val="center"/>
              <w:rPr>
                <w:sz w:val="18"/>
                <w:szCs w:val="16"/>
              </w:rPr>
            </w:pPr>
            <w:r w:rsidRPr="006452B0">
              <w:rPr>
                <w:sz w:val="18"/>
                <w:szCs w:val="16"/>
              </w:rPr>
              <w:t>140</w:t>
            </w:r>
          </w:p>
        </w:tc>
        <w:tc>
          <w:tcPr>
            <w:tcW w:w="1985" w:type="dxa"/>
            <w:noWrap/>
          </w:tcPr>
          <w:p w14:paraId="4A58AFE8" w14:textId="77777777" w:rsidR="00D83BB7" w:rsidRPr="006452B0" w:rsidRDefault="00D83BB7" w:rsidP="00D83BB7">
            <w:pPr>
              <w:keepNext/>
              <w:keepLines/>
              <w:tabs>
                <w:tab w:val="decimal" w:pos="340"/>
              </w:tabs>
              <w:suppressAutoHyphens/>
              <w:spacing w:before="30" w:after="30"/>
              <w:jc w:val="center"/>
              <w:rPr>
                <w:sz w:val="18"/>
                <w:szCs w:val="16"/>
              </w:rPr>
            </w:pPr>
            <w:r w:rsidRPr="006452B0">
              <w:rPr>
                <w:sz w:val="18"/>
                <w:szCs w:val="16"/>
              </w:rPr>
              <w:t>135</w:t>
            </w:r>
          </w:p>
        </w:tc>
      </w:tr>
    </w:tbl>
    <w:p w14:paraId="76448854" w14:textId="77777777" w:rsidR="003E606F" w:rsidRDefault="003E606F" w:rsidP="00812679">
      <w:pPr>
        <w:spacing w:before="60" w:after="360"/>
      </w:pPr>
      <w:r w:rsidRPr="006452B0">
        <w:rPr>
          <w:rFonts w:eastAsia="Times New Roman" w:cs="Times New Roman"/>
          <w:sz w:val="16"/>
          <w:szCs w:val="14"/>
          <w:lang w:eastAsia="sv-SE"/>
        </w:rPr>
        <w:t>Källa: Försäkringskassan Aktgranskning</w:t>
      </w:r>
      <w:r w:rsidR="001A0114">
        <w:rPr>
          <w:rFonts w:eastAsia="Times New Roman" w:cs="Times New Roman"/>
          <w:sz w:val="16"/>
          <w:szCs w:val="14"/>
          <w:lang w:eastAsia="sv-SE"/>
        </w:rPr>
        <w:t xml:space="preserve"> och Försäkringskassans datalager STORE</w:t>
      </w:r>
    </w:p>
    <w:p w14:paraId="3E2EF0EE" w14:textId="4C05CECD" w:rsidR="0060531F" w:rsidRPr="00224B12" w:rsidRDefault="0060531F" w:rsidP="0060531F">
      <w:pPr>
        <w:pStyle w:val="Beskrivning"/>
        <w:keepNext/>
        <w:ind w:left="1300" w:hanging="1300"/>
        <w:rPr>
          <w:b/>
          <w:i w:val="0"/>
          <w:color w:val="auto"/>
          <w:sz w:val="20"/>
          <w:szCs w:val="20"/>
        </w:rPr>
      </w:pPr>
      <w:bookmarkStart w:id="115" w:name="_Ref168317986"/>
      <w:bookmarkStart w:id="116" w:name="_Toc175665601"/>
      <w:r w:rsidRPr="00224B12">
        <w:rPr>
          <w:b/>
          <w:i w:val="0"/>
          <w:color w:val="auto"/>
          <w:sz w:val="20"/>
          <w:szCs w:val="20"/>
        </w:rPr>
        <w:lastRenderedPageBreak/>
        <w:t xml:space="preserve">Tabell </w:t>
      </w:r>
      <w:r w:rsidRPr="00224B12">
        <w:rPr>
          <w:b/>
          <w:i w:val="0"/>
          <w:color w:val="auto"/>
          <w:sz w:val="20"/>
          <w:szCs w:val="20"/>
        </w:rPr>
        <w:fldChar w:fldCharType="begin"/>
      </w:r>
      <w:r w:rsidRPr="00224B12">
        <w:rPr>
          <w:b/>
          <w:i w:val="0"/>
          <w:color w:val="auto"/>
          <w:sz w:val="20"/>
          <w:szCs w:val="20"/>
        </w:rPr>
        <w:instrText xml:space="preserve"> SEQ Tabell \* ARABIC </w:instrText>
      </w:r>
      <w:r w:rsidRPr="00224B12">
        <w:rPr>
          <w:b/>
          <w:i w:val="0"/>
          <w:color w:val="auto"/>
          <w:sz w:val="20"/>
          <w:szCs w:val="20"/>
        </w:rPr>
        <w:fldChar w:fldCharType="separate"/>
      </w:r>
      <w:r w:rsidR="00146996">
        <w:rPr>
          <w:b/>
          <w:i w:val="0"/>
          <w:noProof/>
          <w:color w:val="auto"/>
          <w:sz w:val="20"/>
          <w:szCs w:val="20"/>
        </w:rPr>
        <w:t>19</w:t>
      </w:r>
      <w:r w:rsidRPr="00224B12">
        <w:rPr>
          <w:b/>
          <w:i w:val="0"/>
          <w:color w:val="auto"/>
          <w:sz w:val="20"/>
          <w:szCs w:val="20"/>
        </w:rPr>
        <w:fldChar w:fldCharType="end"/>
      </w:r>
      <w:bookmarkEnd w:id="115"/>
      <w:r w:rsidRPr="00224B12">
        <w:rPr>
          <w:b/>
          <w:i w:val="0"/>
          <w:color w:val="auto"/>
          <w:sz w:val="20"/>
          <w:szCs w:val="20"/>
        </w:rPr>
        <w:tab/>
        <w:t xml:space="preserve">Orsak till att hjälpbehovet inte bedöms uppfylla kriterierna för grundläggande behov enligt 9 a § LSS i avslagsbeslut </w:t>
      </w:r>
      <w:r w:rsidR="00C71D4C" w:rsidRPr="00224B12">
        <w:rPr>
          <w:b/>
          <w:i w:val="0"/>
          <w:color w:val="auto"/>
          <w:sz w:val="20"/>
          <w:szCs w:val="20"/>
        </w:rPr>
        <w:t>för</w:t>
      </w:r>
      <w:r w:rsidR="008C66B1" w:rsidRPr="00224B12">
        <w:rPr>
          <w:b/>
          <w:i w:val="0"/>
          <w:color w:val="auto"/>
          <w:sz w:val="20"/>
          <w:szCs w:val="20"/>
        </w:rPr>
        <w:t xml:space="preserve"> barn i åldern 1–11 å</w:t>
      </w:r>
      <w:r w:rsidR="001B5F3B" w:rsidRPr="00224B12">
        <w:rPr>
          <w:b/>
          <w:i w:val="0"/>
          <w:color w:val="auto"/>
          <w:sz w:val="20"/>
          <w:szCs w:val="20"/>
        </w:rPr>
        <w:t>r</w:t>
      </w:r>
      <w:r w:rsidRPr="00224B12">
        <w:rPr>
          <w:b/>
          <w:i w:val="0"/>
          <w:color w:val="auto"/>
          <w:sz w:val="20"/>
          <w:szCs w:val="20"/>
        </w:rPr>
        <w:t>, antal och andel</w:t>
      </w:r>
      <w:r w:rsidR="00616516">
        <w:rPr>
          <w:b/>
          <w:i w:val="0"/>
          <w:color w:val="auto"/>
          <w:sz w:val="20"/>
          <w:szCs w:val="20"/>
        </w:rPr>
        <w:t>, 2023</w:t>
      </w:r>
      <w:bookmarkEnd w:id="116"/>
      <w:r w:rsidR="005B71DC" w:rsidRPr="00224B12">
        <w:rPr>
          <w:b/>
          <w:i w:val="0"/>
          <w:color w:val="auto"/>
          <w:sz w:val="20"/>
          <w:szCs w:val="20"/>
        </w:rPr>
        <w:t xml:space="preserve"> </w:t>
      </w:r>
    </w:p>
    <w:tbl>
      <w:tblPr>
        <w:tblStyle w:val="SFR-tabell"/>
        <w:tblW w:w="5000" w:type="pct"/>
        <w:tblLayout w:type="fixed"/>
        <w:tblLook w:val="0460" w:firstRow="1" w:lastRow="1" w:firstColumn="0" w:lastColumn="0" w:noHBand="0" w:noVBand="1"/>
      </w:tblPr>
      <w:tblGrid>
        <w:gridCol w:w="5954"/>
        <w:gridCol w:w="1133"/>
        <w:gridCol w:w="1133"/>
      </w:tblGrid>
      <w:tr w:rsidR="0060531F" w:rsidRPr="00D47BFC" w14:paraId="7FDFCF38" w14:textId="77777777" w:rsidTr="00F16F0A">
        <w:trPr>
          <w:cnfStyle w:val="100000000000" w:firstRow="1" w:lastRow="0" w:firstColumn="0" w:lastColumn="0" w:oddVBand="0" w:evenVBand="0" w:oddHBand="0" w:evenHBand="0" w:firstRowFirstColumn="0" w:firstRowLastColumn="0" w:lastRowFirstColumn="0" w:lastRowLastColumn="0"/>
        </w:trPr>
        <w:tc>
          <w:tcPr>
            <w:tcW w:w="5954" w:type="dxa"/>
            <w:noWrap/>
            <w:hideMark/>
          </w:tcPr>
          <w:p w14:paraId="29DDC263" w14:textId="77777777" w:rsidR="0060531F" w:rsidRPr="00D47BFC" w:rsidRDefault="0060531F" w:rsidP="00FA3495">
            <w:pPr>
              <w:pStyle w:val="tabell"/>
            </w:pPr>
            <w:r w:rsidRPr="00D47BFC">
              <w:t xml:space="preserve">Orsak </w:t>
            </w:r>
          </w:p>
        </w:tc>
        <w:tc>
          <w:tcPr>
            <w:tcW w:w="1133" w:type="dxa"/>
            <w:noWrap/>
            <w:hideMark/>
          </w:tcPr>
          <w:p w14:paraId="3B772755" w14:textId="77777777" w:rsidR="0060531F" w:rsidRPr="00D47BFC" w:rsidRDefault="0060531F" w:rsidP="00FA3495">
            <w:pPr>
              <w:pStyle w:val="tabell"/>
              <w:jc w:val="center"/>
            </w:pPr>
            <w:r w:rsidRPr="00D47BFC">
              <w:t>Antal</w:t>
            </w:r>
          </w:p>
        </w:tc>
        <w:tc>
          <w:tcPr>
            <w:tcW w:w="1133" w:type="dxa"/>
            <w:noWrap/>
            <w:hideMark/>
          </w:tcPr>
          <w:p w14:paraId="652CB9C6" w14:textId="77777777" w:rsidR="0060531F" w:rsidRPr="00D47BFC" w:rsidRDefault="0060531F" w:rsidP="00FA3495">
            <w:pPr>
              <w:pStyle w:val="tabell"/>
              <w:jc w:val="center"/>
            </w:pPr>
            <w:r w:rsidRPr="00D47BFC">
              <w:t>Andel</w:t>
            </w:r>
          </w:p>
        </w:tc>
      </w:tr>
      <w:tr w:rsidR="0060531F" w:rsidRPr="00D47BFC" w14:paraId="3D0D2228" w14:textId="77777777" w:rsidTr="00F16F0A">
        <w:tc>
          <w:tcPr>
            <w:tcW w:w="5954" w:type="dxa"/>
            <w:noWrap/>
            <w:hideMark/>
          </w:tcPr>
          <w:p w14:paraId="481DA5EF" w14:textId="77777777" w:rsidR="0060531F" w:rsidRPr="00D47BFC" w:rsidRDefault="0060531F" w:rsidP="00FA3495">
            <w:pPr>
              <w:pStyle w:val="tabell"/>
            </w:pPr>
            <w:r w:rsidRPr="00D47BFC">
              <w:t>H</w:t>
            </w:r>
            <w:r w:rsidR="005A1C2F">
              <w:t>ela eller delar av h</w:t>
            </w:r>
            <w:r w:rsidRPr="00D47BFC">
              <w:t>jälpbehovet är inte av sådan karaktär att det kan anses vara ett grundläggande behov</w:t>
            </w:r>
            <w:r>
              <w:t>.</w:t>
            </w:r>
          </w:p>
        </w:tc>
        <w:tc>
          <w:tcPr>
            <w:tcW w:w="1133" w:type="dxa"/>
            <w:noWrap/>
            <w:hideMark/>
          </w:tcPr>
          <w:p w14:paraId="34738EC7" w14:textId="77777777" w:rsidR="0060531F" w:rsidRPr="00D47BFC" w:rsidRDefault="0060531F" w:rsidP="00FA3495">
            <w:pPr>
              <w:pStyle w:val="tabell"/>
              <w:tabs>
                <w:tab w:val="decimal" w:pos="340"/>
              </w:tabs>
              <w:jc w:val="center"/>
            </w:pPr>
            <w:r w:rsidRPr="00D47BFC">
              <w:t>439</w:t>
            </w:r>
          </w:p>
        </w:tc>
        <w:tc>
          <w:tcPr>
            <w:tcW w:w="1133" w:type="dxa"/>
            <w:noWrap/>
            <w:hideMark/>
          </w:tcPr>
          <w:p w14:paraId="503930AC" w14:textId="77777777" w:rsidR="0060531F" w:rsidRPr="00D47BFC" w:rsidRDefault="0060531F" w:rsidP="00FA3495">
            <w:pPr>
              <w:pStyle w:val="tabell"/>
              <w:tabs>
                <w:tab w:val="decimal" w:pos="340"/>
              </w:tabs>
              <w:jc w:val="center"/>
            </w:pPr>
            <w:r w:rsidRPr="00D47BFC">
              <w:t>99</w:t>
            </w:r>
            <w:r>
              <w:t xml:space="preserve"> </w:t>
            </w:r>
            <w:r w:rsidRPr="00D47BFC">
              <w:t>%</w:t>
            </w:r>
          </w:p>
        </w:tc>
      </w:tr>
      <w:tr w:rsidR="0060531F" w:rsidRPr="00D47BFC" w14:paraId="5EF84147" w14:textId="77777777" w:rsidTr="00F16F0A">
        <w:tc>
          <w:tcPr>
            <w:tcW w:w="5954" w:type="dxa"/>
            <w:noWrap/>
            <w:hideMark/>
          </w:tcPr>
          <w:p w14:paraId="3BE4330C" w14:textId="77777777" w:rsidR="0060531F" w:rsidRPr="00D47BFC" w:rsidRDefault="0060531F" w:rsidP="00FA3495">
            <w:pPr>
              <w:pStyle w:val="tabell"/>
            </w:pPr>
            <w:r w:rsidRPr="00D47BFC">
              <w:t>Hjälpbehovet är inte en följd av funktionsnedsättningen</w:t>
            </w:r>
            <w:r>
              <w:t>.</w:t>
            </w:r>
          </w:p>
        </w:tc>
        <w:tc>
          <w:tcPr>
            <w:tcW w:w="1133" w:type="dxa"/>
            <w:noWrap/>
            <w:hideMark/>
          </w:tcPr>
          <w:p w14:paraId="3C871705" w14:textId="77777777" w:rsidR="0060531F" w:rsidRPr="00D47BFC" w:rsidRDefault="0060531F" w:rsidP="00FA3495">
            <w:pPr>
              <w:pStyle w:val="tabell"/>
              <w:tabs>
                <w:tab w:val="decimal" w:pos="340"/>
              </w:tabs>
              <w:jc w:val="center"/>
            </w:pPr>
            <w:r w:rsidRPr="00D47BFC">
              <w:t>99</w:t>
            </w:r>
          </w:p>
        </w:tc>
        <w:tc>
          <w:tcPr>
            <w:tcW w:w="1133" w:type="dxa"/>
            <w:noWrap/>
            <w:hideMark/>
          </w:tcPr>
          <w:p w14:paraId="258AF57B" w14:textId="77777777" w:rsidR="0060531F" w:rsidRPr="00D47BFC" w:rsidRDefault="0060531F" w:rsidP="00FA3495">
            <w:pPr>
              <w:pStyle w:val="tabell"/>
              <w:tabs>
                <w:tab w:val="decimal" w:pos="340"/>
              </w:tabs>
              <w:jc w:val="center"/>
            </w:pPr>
            <w:r w:rsidRPr="00D47BFC">
              <w:t>22</w:t>
            </w:r>
            <w:r>
              <w:t xml:space="preserve"> </w:t>
            </w:r>
            <w:r w:rsidRPr="00D47BFC">
              <w:t>%</w:t>
            </w:r>
          </w:p>
        </w:tc>
      </w:tr>
      <w:tr w:rsidR="0060531F" w:rsidRPr="00D47BFC" w14:paraId="39439461" w14:textId="77777777" w:rsidTr="00F16F0A">
        <w:tc>
          <w:tcPr>
            <w:tcW w:w="5954" w:type="dxa"/>
            <w:noWrap/>
            <w:hideMark/>
          </w:tcPr>
          <w:p w14:paraId="74ED3993" w14:textId="77777777" w:rsidR="0060531F" w:rsidRPr="00D47BFC" w:rsidRDefault="00061EA7" w:rsidP="00FA3495">
            <w:pPr>
              <w:pStyle w:val="tabell"/>
            </w:pPr>
            <w:r>
              <w:t>Delar av</w:t>
            </w:r>
            <w:r w:rsidR="0060531F" w:rsidRPr="00D47BFC">
              <w:t xml:space="preserve"> den beskrivna tidsåtgången </w:t>
            </w:r>
            <w:r w:rsidR="0060531F">
              <w:t>är inte</w:t>
            </w:r>
            <w:r w:rsidR="0060531F" w:rsidRPr="00D47BFC">
              <w:t xml:space="preserve"> en följd av funktionsnedsättningen</w:t>
            </w:r>
            <w:r w:rsidR="0060531F">
              <w:t>.</w:t>
            </w:r>
            <w:r w:rsidR="0060531F" w:rsidRPr="00D47BFC">
              <w:t xml:space="preserve"> </w:t>
            </w:r>
          </w:p>
        </w:tc>
        <w:tc>
          <w:tcPr>
            <w:tcW w:w="1133" w:type="dxa"/>
            <w:noWrap/>
            <w:hideMark/>
          </w:tcPr>
          <w:p w14:paraId="4BC6B51D" w14:textId="77777777" w:rsidR="0060531F" w:rsidRPr="00D47BFC" w:rsidRDefault="0060531F" w:rsidP="00FA3495">
            <w:pPr>
              <w:pStyle w:val="tabell"/>
              <w:tabs>
                <w:tab w:val="decimal" w:pos="340"/>
              </w:tabs>
              <w:jc w:val="center"/>
            </w:pPr>
            <w:r w:rsidRPr="00D47BFC">
              <w:t>327</w:t>
            </w:r>
          </w:p>
        </w:tc>
        <w:tc>
          <w:tcPr>
            <w:tcW w:w="1133" w:type="dxa"/>
            <w:noWrap/>
            <w:hideMark/>
          </w:tcPr>
          <w:p w14:paraId="211EE4FD" w14:textId="77777777" w:rsidR="0060531F" w:rsidRPr="00D47BFC" w:rsidRDefault="0060531F" w:rsidP="00FA3495">
            <w:pPr>
              <w:pStyle w:val="tabell"/>
              <w:tabs>
                <w:tab w:val="decimal" w:pos="340"/>
              </w:tabs>
              <w:jc w:val="center"/>
            </w:pPr>
            <w:r w:rsidRPr="00D47BFC">
              <w:t>74</w:t>
            </w:r>
            <w:r>
              <w:t xml:space="preserve"> </w:t>
            </w:r>
            <w:r w:rsidRPr="00D47BFC">
              <w:t>%</w:t>
            </w:r>
          </w:p>
        </w:tc>
      </w:tr>
      <w:tr w:rsidR="0060531F" w:rsidRPr="00D47BFC" w14:paraId="404B96D8" w14:textId="77777777" w:rsidTr="00F16F0A">
        <w:trPr>
          <w:cnfStyle w:val="010000000000" w:firstRow="0" w:lastRow="1" w:firstColumn="0" w:lastColumn="0" w:oddVBand="0" w:evenVBand="0" w:oddHBand="0" w:evenHBand="0" w:firstRowFirstColumn="0" w:firstRowLastColumn="0" w:lastRowFirstColumn="0" w:lastRowLastColumn="0"/>
        </w:trPr>
        <w:tc>
          <w:tcPr>
            <w:tcW w:w="5954" w:type="dxa"/>
            <w:noWrap/>
            <w:hideMark/>
          </w:tcPr>
          <w:p w14:paraId="70A0183D" w14:textId="77777777" w:rsidR="0060531F" w:rsidRPr="00D47BFC" w:rsidRDefault="0060531F" w:rsidP="00FA3495">
            <w:pPr>
              <w:pStyle w:val="tabell"/>
            </w:pPr>
            <w:r w:rsidRPr="00D47BFC">
              <w:t>Hjälpbehovet beror på en aktivitetsbegränsning som inte är en följd av funktionsnedsättningen</w:t>
            </w:r>
            <w:r>
              <w:t>.</w:t>
            </w:r>
            <w:r w:rsidRPr="00D47BFC">
              <w:t xml:space="preserve"> </w:t>
            </w:r>
          </w:p>
        </w:tc>
        <w:tc>
          <w:tcPr>
            <w:tcW w:w="1133" w:type="dxa"/>
            <w:noWrap/>
            <w:hideMark/>
          </w:tcPr>
          <w:p w14:paraId="48CED58B" w14:textId="77777777" w:rsidR="0060531F" w:rsidRPr="00D47BFC" w:rsidRDefault="0060531F" w:rsidP="00FA3495">
            <w:pPr>
              <w:pStyle w:val="tabell"/>
              <w:tabs>
                <w:tab w:val="decimal" w:pos="340"/>
              </w:tabs>
              <w:jc w:val="center"/>
            </w:pPr>
            <w:r w:rsidRPr="00D47BFC">
              <w:t>7</w:t>
            </w:r>
          </w:p>
        </w:tc>
        <w:tc>
          <w:tcPr>
            <w:tcW w:w="1133" w:type="dxa"/>
            <w:noWrap/>
            <w:hideMark/>
          </w:tcPr>
          <w:p w14:paraId="41E3193A" w14:textId="77777777" w:rsidR="0060531F" w:rsidRPr="00D47BFC" w:rsidRDefault="0060531F" w:rsidP="0060531F">
            <w:pPr>
              <w:pStyle w:val="tabell"/>
              <w:tabs>
                <w:tab w:val="decimal" w:pos="340"/>
              </w:tabs>
              <w:jc w:val="center"/>
            </w:pPr>
            <w:r w:rsidRPr="00D47BFC">
              <w:t>2</w:t>
            </w:r>
            <w:r>
              <w:t xml:space="preserve"> </w:t>
            </w:r>
            <w:r w:rsidRPr="00D47BFC">
              <w:t>%</w:t>
            </w:r>
          </w:p>
        </w:tc>
      </w:tr>
    </w:tbl>
    <w:p w14:paraId="2EE6AEF7" w14:textId="77777777" w:rsidR="0060531F" w:rsidRPr="00224B12" w:rsidRDefault="0060531F" w:rsidP="00F63E79">
      <w:pPr>
        <w:pStyle w:val="Beskrivning"/>
        <w:spacing w:before="60" w:after="60"/>
        <w:rPr>
          <w:i w:val="0"/>
          <w:color w:val="auto"/>
          <w:sz w:val="16"/>
          <w:szCs w:val="16"/>
        </w:rPr>
      </w:pPr>
      <w:r w:rsidRPr="00224B12">
        <w:rPr>
          <w:i w:val="0"/>
          <w:color w:val="auto"/>
          <w:sz w:val="16"/>
          <w:szCs w:val="16"/>
        </w:rPr>
        <w:t xml:space="preserve">Källa: Försäkringskassans aktgranskning </w:t>
      </w:r>
    </w:p>
    <w:p w14:paraId="62D3130B" w14:textId="77777777" w:rsidR="0060531F" w:rsidRPr="00224B12" w:rsidRDefault="0060531F" w:rsidP="00F63E79">
      <w:pPr>
        <w:pStyle w:val="Beskrivning"/>
        <w:spacing w:after="360"/>
        <w:rPr>
          <w:i w:val="0"/>
          <w:color w:val="auto"/>
          <w:sz w:val="16"/>
          <w:szCs w:val="16"/>
        </w:rPr>
      </w:pPr>
      <w:r w:rsidRPr="00224B12">
        <w:rPr>
          <w:i w:val="0"/>
          <w:color w:val="auto"/>
          <w:sz w:val="16"/>
          <w:szCs w:val="16"/>
        </w:rPr>
        <w:t>Anm.: Flera orsaker kan förekomma i samma beslut</w:t>
      </w:r>
    </w:p>
    <w:bookmarkEnd w:id="87"/>
    <w:p w14:paraId="568E7A9D" w14:textId="77777777" w:rsidR="00483588" w:rsidRDefault="00483588" w:rsidP="00483588">
      <w:pPr>
        <w:spacing w:after="200" w:line="276" w:lineRule="auto"/>
      </w:pPr>
      <w:r>
        <w:br w:type="page"/>
      </w:r>
    </w:p>
    <w:p w14:paraId="3302CF46" w14:textId="77777777" w:rsidR="00483588" w:rsidRDefault="00483588" w:rsidP="00483588">
      <w:pPr>
        <w:pStyle w:val="11WimiRubrik1"/>
      </w:pPr>
      <w:bookmarkStart w:id="117" w:name="_Toc175665582"/>
      <w:r>
        <w:lastRenderedPageBreak/>
        <w:t>Bilaga 4 Figurer till rapporten</w:t>
      </w:r>
      <w:bookmarkEnd w:id="117"/>
      <w:r>
        <w:t xml:space="preserve"> </w:t>
      </w:r>
    </w:p>
    <w:p w14:paraId="0DD67C09" w14:textId="77777777" w:rsidR="00C30503" w:rsidRDefault="00C30503" w:rsidP="001C3D43">
      <w:bookmarkStart w:id="118" w:name="_Ref168315917"/>
    </w:p>
    <w:p w14:paraId="7861234F" w14:textId="76F1F589" w:rsidR="00ED0956" w:rsidRPr="00B155AE" w:rsidRDefault="00483588" w:rsidP="006D4A03">
      <w:pPr>
        <w:pStyle w:val="Beskrivning"/>
        <w:keepNext/>
        <w:ind w:left="1304" w:hanging="1304"/>
        <w:rPr>
          <w:b/>
          <w:i w:val="0"/>
          <w:color w:val="auto"/>
          <w:sz w:val="20"/>
          <w:szCs w:val="20"/>
        </w:rPr>
      </w:pPr>
      <w:bookmarkStart w:id="119" w:name="_Toc175665630"/>
      <w:r w:rsidRPr="00E216BB">
        <w:rPr>
          <w:b/>
          <w:i w:val="0"/>
          <w:color w:val="auto"/>
          <w:sz w:val="20"/>
          <w:szCs w:val="20"/>
        </w:rPr>
        <w:t xml:space="preserve">Figur </w:t>
      </w:r>
      <w:r w:rsidRPr="006D4A03">
        <w:rPr>
          <w:b/>
          <w:i w:val="0"/>
          <w:color w:val="auto"/>
          <w:sz w:val="20"/>
          <w:szCs w:val="20"/>
        </w:rPr>
        <w:fldChar w:fldCharType="begin"/>
      </w:r>
      <w:r w:rsidRPr="00E216BB">
        <w:rPr>
          <w:b/>
          <w:i w:val="0"/>
          <w:color w:val="auto"/>
          <w:sz w:val="20"/>
          <w:szCs w:val="20"/>
        </w:rPr>
        <w:instrText xml:space="preserve"> SEQ Figur \* ARABIC </w:instrText>
      </w:r>
      <w:r w:rsidRPr="006D4A03">
        <w:rPr>
          <w:b/>
          <w:i w:val="0"/>
          <w:color w:val="auto"/>
          <w:sz w:val="20"/>
          <w:szCs w:val="20"/>
        </w:rPr>
        <w:fldChar w:fldCharType="separate"/>
      </w:r>
      <w:r w:rsidR="00146996">
        <w:rPr>
          <w:b/>
          <w:i w:val="0"/>
          <w:noProof/>
          <w:color w:val="auto"/>
          <w:sz w:val="20"/>
          <w:szCs w:val="20"/>
        </w:rPr>
        <w:t>4</w:t>
      </w:r>
      <w:r w:rsidRPr="006D4A03">
        <w:rPr>
          <w:b/>
          <w:i w:val="0"/>
          <w:color w:val="auto"/>
          <w:sz w:val="20"/>
          <w:szCs w:val="20"/>
        </w:rPr>
        <w:fldChar w:fldCharType="end"/>
      </w:r>
      <w:bookmarkEnd w:id="118"/>
      <w:r w:rsidR="002426F0" w:rsidRPr="00E216BB">
        <w:rPr>
          <w:b/>
          <w:i w:val="0"/>
          <w:color w:val="auto"/>
          <w:sz w:val="20"/>
          <w:szCs w:val="20"/>
        </w:rPr>
        <w:tab/>
      </w:r>
      <w:r w:rsidR="00ED0956" w:rsidRPr="00B155AE">
        <w:rPr>
          <w:b/>
          <w:i w:val="0"/>
          <w:color w:val="auto"/>
          <w:sz w:val="20"/>
          <w:szCs w:val="20"/>
        </w:rPr>
        <w:t>Andel bifall för barn i åldern 1–11 år där föräldraavdrag har gjorts, fördelat på om det omfattat både grundläggande och andra personliga behov eller endast något av dem, procent</w:t>
      </w:r>
      <w:r w:rsidR="00616516">
        <w:rPr>
          <w:b/>
          <w:i w:val="0"/>
          <w:color w:val="auto"/>
          <w:sz w:val="20"/>
          <w:szCs w:val="20"/>
        </w:rPr>
        <w:t>, 2023</w:t>
      </w:r>
      <w:bookmarkEnd w:id="119"/>
    </w:p>
    <w:p w14:paraId="419476D3" w14:textId="77777777" w:rsidR="00ED0956" w:rsidRDefault="001939EF" w:rsidP="00ED0956">
      <w:pPr>
        <w:keepNext/>
      </w:pPr>
      <w:r>
        <w:rPr>
          <w:noProof/>
        </w:rPr>
        <w:drawing>
          <wp:inline distT="0" distB="0" distL="0" distR="0" wp14:anchorId="486C59D3" wp14:editId="7FBED9ED">
            <wp:extent cx="4680000" cy="3049200"/>
            <wp:effectExtent l="0" t="0" r="6350" b="0"/>
            <wp:docPr id="6" name="Bildobjekt 6" descr="Figur som visar andel bifall under 2023 för barn i åldern 1-11 år där föräldraavdrag har gjorts. Fördelat på om det omfattat både grundläggande och andra personliga behov eller endast något av dem. Uttryckt i pro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0" cy="3049200"/>
                    </a:xfrm>
                    <a:prstGeom prst="rect">
                      <a:avLst/>
                    </a:prstGeom>
                    <a:noFill/>
                  </pic:spPr>
                </pic:pic>
              </a:graphicData>
            </a:graphic>
          </wp:inline>
        </w:drawing>
      </w:r>
    </w:p>
    <w:p w14:paraId="779F507E" w14:textId="77777777" w:rsidR="00FF46F3" w:rsidRDefault="000701BF" w:rsidP="00F63E79">
      <w:pPr>
        <w:pStyle w:val="Beskrivning"/>
        <w:spacing w:before="60" w:after="360"/>
      </w:pPr>
      <w:r w:rsidRPr="00B155AE">
        <w:rPr>
          <w:i w:val="0"/>
          <w:color w:val="auto"/>
          <w:sz w:val="16"/>
          <w:szCs w:val="16"/>
        </w:rPr>
        <w:t xml:space="preserve">Källa: Försäkringskassans aktgranskning </w:t>
      </w:r>
      <w:r w:rsidR="00D973CC">
        <w:rPr>
          <w:i w:val="0"/>
          <w:color w:val="auto"/>
          <w:sz w:val="16"/>
          <w:szCs w:val="16"/>
        </w:rPr>
        <w:t>och Försäkringskassans datalager STORE</w:t>
      </w:r>
    </w:p>
    <w:sectPr w:rsidR="00FF46F3" w:rsidSect="00CD10C8">
      <w:headerReference w:type="default" r:id="rId15"/>
      <w:pgSz w:w="11906" w:h="16838" w:code="9"/>
      <w:pgMar w:top="1985" w:right="2552" w:bottom="107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430B" w14:textId="77777777" w:rsidR="000F2FB1" w:rsidRDefault="000F2FB1" w:rsidP="00623C07">
      <w:r>
        <w:separator/>
      </w:r>
    </w:p>
  </w:endnote>
  <w:endnote w:type="continuationSeparator" w:id="0">
    <w:p w14:paraId="138A349D" w14:textId="77777777" w:rsidR="000F2FB1" w:rsidRDefault="000F2FB1" w:rsidP="00623C07">
      <w:r>
        <w:continuationSeparator/>
      </w:r>
    </w:p>
  </w:endnote>
  <w:endnote w:type="continuationNotice" w:id="1">
    <w:p w14:paraId="05D4B8DC" w14:textId="77777777" w:rsidR="000F2FB1" w:rsidRDefault="000F2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ueHaasGroteskText Pro Md">
    <w:panose1 w:val="020B0604020202020204"/>
    <w:charset w:val="00"/>
    <w:family w:val="swiss"/>
    <w:notTrueType/>
    <w:pitch w:val="variable"/>
    <w:sig w:usb0="A00000AF" w:usb1="500024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5D35" w14:textId="77777777" w:rsidR="000F2FB1" w:rsidRDefault="000F2FB1" w:rsidP="00623C07">
      <w:r>
        <w:separator/>
      </w:r>
    </w:p>
  </w:footnote>
  <w:footnote w:type="continuationSeparator" w:id="0">
    <w:p w14:paraId="47E073E1" w14:textId="77777777" w:rsidR="000F2FB1" w:rsidRDefault="000F2FB1" w:rsidP="00623C07">
      <w:r>
        <w:continuationSeparator/>
      </w:r>
    </w:p>
  </w:footnote>
  <w:footnote w:type="continuationNotice" w:id="1">
    <w:p w14:paraId="558419A3" w14:textId="77777777" w:rsidR="000F2FB1" w:rsidRDefault="000F2FB1"/>
  </w:footnote>
  <w:footnote w:id="2">
    <w:p w14:paraId="0BC7B65C" w14:textId="77777777" w:rsidR="00146996" w:rsidRDefault="00146996" w:rsidP="00DE1125">
      <w:pPr>
        <w:pStyle w:val="Fotnotstext"/>
      </w:pPr>
      <w:r>
        <w:rPr>
          <w:rStyle w:val="Fotnotsreferens"/>
        </w:rPr>
        <w:footnoteRef/>
      </w:r>
      <w:r>
        <w:t xml:space="preserve"> Bestämmelsen om schabloniserat föräldraavdrag infördes samtidigt i 51 kap. 6 § SFB och i 9 f § LSS.</w:t>
      </w:r>
    </w:p>
  </w:footnote>
  <w:footnote w:id="3">
    <w:p w14:paraId="07AB95BB" w14:textId="77777777" w:rsidR="00146996" w:rsidRDefault="00146996">
      <w:pPr>
        <w:pStyle w:val="Fotnotstext"/>
      </w:pPr>
      <w:r>
        <w:rPr>
          <w:rStyle w:val="Fotnotsreferens"/>
        </w:rPr>
        <w:footnoteRef/>
      </w:r>
      <w:r>
        <w:t xml:space="preserve"> Prop. 2021/2022:214, s. 37–38.</w:t>
      </w:r>
    </w:p>
  </w:footnote>
  <w:footnote w:id="4">
    <w:p w14:paraId="5C9BE426" w14:textId="77777777" w:rsidR="00146996" w:rsidRDefault="00146996" w:rsidP="008A74FA">
      <w:pPr>
        <w:pStyle w:val="Fotnotstext"/>
      </w:pPr>
      <w:r>
        <w:rPr>
          <w:rStyle w:val="Fotnotsreferens"/>
        </w:rPr>
        <w:footnoteRef/>
      </w:r>
      <w:r>
        <w:t xml:space="preserve"> Regleringsbrev för budgetåret 2024 avseende Försäkringskassan.</w:t>
      </w:r>
    </w:p>
  </w:footnote>
  <w:footnote w:id="5">
    <w:p w14:paraId="638C6F01" w14:textId="77777777" w:rsidR="00146996" w:rsidRDefault="00146996" w:rsidP="0029701C">
      <w:pPr>
        <w:pStyle w:val="Fotnotstext"/>
      </w:pPr>
      <w:r>
        <w:rPr>
          <w:rStyle w:val="Fotnotsreferens"/>
        </w:rPr>
        <w:footnoteRef/>
      </w:r>
      <w:r>
        <w:t xml:space="preserve"> Begreppet ansökan används oavsett om prövningen av rätten till </w:t>
      </w:r>
    </w:p>
    <w:p w14:paraId="1D8B541B" w14:textId="77777777" w:rsidR="00146996" w:rsidRDefault="00146996" w:rsidP="0029701C">
      <w:pPr>
        <w:pStyle w:val="Fotnotstext"/>
      </w:pPr>
      <w:r>
        <w:t xml:space="preserve">assistansersättning har sin grund i en ansökan eller en </w:t>
      </w:r>
    </w:p>
    <w:p w14:paraId="05264204" w14:textId="77777777" w:rsidR="00146996" w:rsidRDefault="00146996" w:rsidP="0029701C">
      <w:pPr>
        <w:pStyle w:val="Fotnotstext"/>
      </w:pPr>
      <w:r>
        <w:t xml:space="preserve">anmälan från kommunen. </w:t>
      </w:r>
    </w:p>
  </w:footnote>
  <w:footnote w:id="6">
    <w:p w14:paraId="3AD6EB64" w14:textId="58A2C8DE" w:rsidR="00146996" w:rsidRDefault="00146996">
      <w:pPr>
        <w:pStyle w:val="Fotnotstext"/>
      </w:pPr>
      <w:r>
        <w:rPr>
          <w:rStyle w:val="Fotnotsreferens"/>
        </w:rPr>
        <w:footnoteRef/>
      </w:r>
      <w:r>
        <w:t xml:space="preserve"> 51 kap. 6 § SFB andra stycket.</w:t>
      </w:r>
    </w:p>
  </w:footnote>
  <w:footnote w:id="7">
    <w:p w14:paraId="74DA0BA9" w14:textId="28A18CC9" w:rsidR="00146996" w:rsidRDefault="00146996">
      <w:pPr>
        <w:pStyle w:val="Fotnotstext"/>
      </w:pPr>
      <w:r>
        <w:rPr>
          <w:rStyle w:val="Fotnotsreferens"/>
        </w:rPr>
        <w:footnoteRef/>
      </w:r>
      <w:r>
        <w:t xml:space="preserve"> 51 kap. 6 § SFB första stycket.</w:t>
      </w:r>
    </w:p>
  </w:footnote>
  <w:footnote w:id="8">
    <w:p w14:paraId="54F5EB1A" w14:textId="154CCD86" w:rsidR="00146996" w:rsidRDefault="00146996">
      <w:pPr>
        <w:pStyle w:val="Fotnotstext"/>
      </w:pPr>
      <w:r>
        <w:rPr>
          <w:rStyle w:val="Fotnotsreferens"/>
        </w:rPr>
        <w:footnoteRef/>
      </w:r>
      <w:r>
        <w:t xml:space="preserve"> Prop. 2021/22:214, s. 36–37.</w:t>
      </w:r>
    </w:p>
  </w:footnote>
  <w:footnote w:id="9">
    <w:p w14:paraId="385492AC" w14:textId="1D63B614" w:rsidR="00146996" w:rsidRDefault="00146996">
      <w:pPr>
        <w:pStyle w:val="Fotnotstext"/>
      </w:pPr>
      <w:r>
        <w:rPr>
          <w:rStyle w:val="Fotnotsreferens"/>
        </w:rPr>
        <w:footnoteRef/>
      </w:r>
      <w:r>
        <w:t xml:space="preserve"> Jfr prop. 2021/22:214, s. 38.</w:t>
      </w:r>
    </w:p>
  </w:footnote>
  <w:footnote w:id="10">
    <w:p w14:paraId="32FA2F9C" w14:textId="117EB280" w:rsidR="00146996" w:rsidRDefault="00146996">
      <w:pPr>
        <w:pStyle w:val="Fotnotstext"/>
      </w:pPr>
      <w:r>
        <w:rPr>
          <w:rStyle w:val="Fotnotsreferens"/>
        </w:rPr>
        <w:footnoteRef/>
      </w:r>
      <w:r>
        <w:t xml:space="preserve"> Jfr prop. 2021/22:214, s. 39.</w:t>
      </w:r>
    </w:p>
  </w:footnote>
  <w:footnote w:id="11">
    <w:p w14:paraId="26107183" w14:textId="77777777" w:rsidR="00146996" w:rsidRPr="00EE368D" w:rsidRDefault="00146996" w:rsidP="00FF278B">
      <w:pPr>
        <w:pStyle w:val="Fotnotstext"/>
      </w:pPr>
      <w:r>
        <w:rPr>
          <w:rStyle w:val="Fotnotsreferens"/>
        </w:rPr>
        <w:footnoteRef/>
      </w:r>
      <w:r>
        <w:t xml:space="preserve"> Att ett behov har beaktats innebär att det ligger till grund för bedömningen av rätten till assistansersättning. Om det inte är ett undantagsbehov ingår det i de timmar som föräldraavdrag ska göras från.</w:t>
      </w:r>
    </w:p>
  </w:footnote>
  <w:footnote w:id="12">
    <w:p w14:paraId="5FDF77CB" w14:textId="29EAC8FC" w:rsidR="00146996" w:rsidRDefault="00146996">
      <w:pPr>
        <w:pStyle w:val="Fotnotstext"/>
      </w:pPr>
      <w:r>
        <w:rPr>
          <w:rStyle w:val="Fotnotsreferens"/>
        </w:rPr>
        <w:footnoteRef/>
      </w:r>
      <w:r>
        <w:t xml:space="preserve"> Jfr Vägledning 2003:6 Assistansersättning, version 34, s. 67. </w:t>
      </w:r>
      <w:bookmarkStart w:id="18" w:name="_Hlk174436269"/>
      <w:r>
        <w:t>För tid före 2023 ingick bedömningen av om behovet av hjälp berodde på barnets ålder i den individuella bedömningen av föräldraansvaret.</w:t>
      </w:r>
    </w:p>
    <w:bookmarkEnd w:id="18"/>
  </w:footnote>
  <w:footnote w:id="13">
    <w:p w14:paraId="1B039258" w14:textId="77777777" w:rsidR="00146996" w:rsidRDefault="00146996" w:rsidP="00741DAA">
      <w:pPr>
        <w:pStyle w:val="Fotnotstext"/>
      </w:pPr>
      <w:r>
        <w:rPr>
          <w:rStyle w:val="Fotnotsreferens"/>
        </w:rPr>
        <w:footnoteRef/>
      </w:r>
      <w:r>
        <w:t xml:space="preserve"> HFD 2017 ref. 27.</w:t>
      </w:r>
    </w:p>
  </w:footnote>
  <w:footnote w:id="14">
    <w:p w14:paraId="73120D83" w14:textId="77777777" w:rsidR="00146996" w:rsidRDefault="00146996">
      <w:pPr>
        <w:pStyle w:val="Fotnotstext"/>
      </w:pPr>
      <w:r>
        <w:rPr>
          <w:rStyle w:val="Fotnotsreferens"/>
        </w:rPr>
        <w:footnoteRef/>
      </w:r>
      <w:r>
        <w:t xml:space="preserve"> Jfr Vägledning 2003:6 Assistansersättning, version 34, s. 67.</w:t>
      </w:r>
    </w:p>
  </w:footnote>
  <w:footnote w:id="15">
    <w:p w14:paraId="169D48BD" w14:textId="77777777" w:rsidR="00146996" w:rsidRDefault="00146996" w:rsidP="0070704F">
      <w:pPr>
        <w:pStyle w:val="Fotnotstext"/>
      </w:pPr>
      <w:r>
        <w:rPr>
          <w:rStyle w:val="Fotnotsreferens"/>
        </w:rPr>
        <w:footnoteRef/>
      </w:r>
      <w:r>
        <w:t xml:space="preserve"> 51 kap. 5 § SFB.</w:t>
      </w:r>
    </w:p>
  </w:footnote>
  <w:footnote w:id="16">
    <w:p w14:paraId="2AFC2EBD" w14:textId="77777777" w:rsidR="00146996" w:rsidRDefault="00146996" w:rsidP="0070704F">
      <w:pPr>
        <w:pStyle w:val="Fotnotstext"/>
      </w:pPr>
      <w:r>
        <w:rPr>
          <w:rStyle w:val="Fotnotsreferens"/>
        </w:rPr>
        <w:footnoteRef/>
      </w:r>
      <w:r>
        <w:t xml:space="preserve"> 106 kap. 24 § 4 SFB.</w:t>
      </w:r>
    </w:p>
  </w:footnote>
  <w:footnote w:id="17">
    <w:p w14:paraId="2799C55B" w14:textId="77777777" w:rsidR="00146996" w:rsidRDefault="00146996" w:rsidP="0070704F">
      <w:pPr>
        <w:pStyle w:val="Fotnotstext"/>
      </w:pPr>
      <w:r>
        <w:rPr>
          <w:rStyle w:val="Fotnotsreferens"/>
        </w:rPr>
        <w:footnoteRef/>
      </w:r>
      <w:r>
        <w:t xml:space="preserve"> 106 kap. 25 § SFB. Det krävs inte särskilda skäl om barnet behöver hjälp med andning, åtgärder som är direkt nödvändiga för att hjälp med andning ska kunna ges, måltider i form av sondmatning eller åtgärder som är direkt nödvändiga för förberedelse och efterarbete i samband med sådana måltider. De behov där det inte krävs särskilda skäl är undantagna från föräldraavdrag. </w:t>
      </w:r>
    </w:p>
  </w:footnote>
  <w:footnote w:id="18">
    <w:p w14:paraId="5134EC7B" w14:textId="77777777" w:rsidR="00146996" w:rsidRDefault="00146996" w:rsidP="0070704F">
      <w:pPr>
        <w:pStyle w:val="Fotnotstext"/>
      </w:pPr>
      <w:r>
        <w:rPr>
          <w:rStyle w:val="Fotnotsreferens"/>
        </w:rPr>
        <w:footnoteRef/>
      </w:r>
      <w:r>
        <w:t xml:space="preserve"> 7 § första meningen LSS.</w:t>
      </w:r>
    </w:p>
  </w:footnote>
  <w:footnote w:id="19">
    <w:p w14:paraId="7660FBE7" w14:textId="77777777" w:rsidR="00146996" w:rsidRDefault="00146996">
      <w:pPr>
        <w:pStyle w:val="Fotnotstext"/>
      </w:pPr>
      <w:r>
        <w:rPr>
          <w:rStyle w:val="Fotnotsreferens"/>
        </w:rPr>
        <w:footnoteRef/>
      </w:r>
      <w:r>
        <w:t xml:space="preserve"> För att kunna få högre assistansersättning på grund av att föräldraavdragen minskar till följd av att barnet tillhör ett nytt åldersintervall krävs en ansökan om ersättning för fler timmar.</w:t>
      </w:r>
    </w:p>
  </w:footnote>
  <w:footnote w:id="20">
    <w:p w14:paraId="01ACC93A" w14:textId="77777777" w:rsidR="00146996" w:rsidRDefault="00146996">
      <w:pPr>
        <w:pStyle w:val="Fotnotstext"/>
      </w:pPr>
      <w:r>
        <w:rPr>
          <w:rStyle w:val="Fotnotsreferens"/>
        </w:rPr>
        <w:footnoteRef/>
      </w:r>
      <w:r>
        <w:t xml:space="preserve"> Bilaga till förordning (1993:1091) om assistansersättning.</w:t>
      </w:r>
    </w:p>
  </w:footnote>
  <w:footnote w:id="21">
    <w:p w14:paraId="5CB076BB" w14:textId="77777777" w:rsidR="00146996" w:rsidRDefault="00146996">
      <w:pPr>
        <w:pStyle w:val="Fotnotstext"/>
      </w:pPr>
      <w:r>
        <w:rPr>
          <w:rStyle w:val="Fotnotsreferens"/>
        </w:rPr>
        <w:footnoteRef/>
      </w:r>
      <w:r>
        <w:t xml:space="preserve"> </w:t>
      </w:r>
      <w:bookmarkStart w:id="27" w:name="_Hlk170208161"/>
      <w:r>
        <w:t xml:space="preserve">Med samtliga barn avses här samtliga barn under 1 år som uppfyllde kriterierna för att ingå i uppföljningen, d.v.s. som hade fått ett beslut om bifall eller avslag på grund av att behovet av hjälp med grundläggande behov inte översteg i genomsnitt 20 timmar i veckan. </w:t>
      </w:r>
    </w:p>
    <w:bookmarkEnd w:id="27"/>
  </w:footnote>
  <w:footnote w:id="22">
    <w:p w14:paraId="78C7DAC5" w14:textId="77777777" w:rsidR="00146996" w:rsidRDefault="00146996">
      <w:pPr>
        <w:pStyle w:val="Fotnotstext"/>
      </w:pPr>
      <w:r>
        <w:rPr>
          <w:rStyle w:val="Fotnotsreferens"/>
        </w:rPr>
        <w:footnoteRef/>
      </w:r>
      <w:r>
        <w:t xml:space="preserve"> Beslut fattades under 2023 men prövningen avsåg även tid före årsskiftet. Det följer av övergångsbestämmelserna att äldre bestämmelser gäller för tid före 1 januari 2023. </w:t>
      </w:r>
    </w:p>
  </w:footnote>
  <w:footnote w:id="23">
    <w:p w14:paraId="1EEFF005" w14:textId="5B7DBBB3" w:rsidR="00146996" w:rsidRDefault="00146996">
      <w:pPr>
        <w:pStyle w:val="Fotnotstext"/>
      </w:pPr>
      <w:r>
        <w:rPr>
          <w:rStyle w:val="Fotnotsreferens"/>
        </w:rPr>
        <w:footnoteRef/>
      </w:r>
      <w:r>
        <w:t xml:space="preserve"> Det innebär att beslut som endast innehåller undantagsbehov inte ingår i redovisningen. </w:t>
      </w:r>
    </w:p>
  </w:footnote>
  <w:footnote w:id="24">
    <w:p w14:paraId="6B2A12A3" w14:textId="00FCAD27" w:rsidR="00146996" w:rsidRDefault="00146996">
      <w:pPr>
        <w:pStyle w:val="Fotnotstext"/>
      </w:pPr>
      <w:r>
        <w:rPr>
          <w:rStyle w:val="Fotnotsreferens"/>
        </w:rPr>
        <w:footnoteRef/>
      </w:r>
      <w:r>
        <w:t xml:space="preserve"> Här avses barn som hade både undantagsbehov och grundläggande behov som föräldraavdrag ska göras från.</w:t>
      </w:r>
    </w:p>
  </w:footnote>
  <w:footnote w:id="25">
    <w:p w14:paraId="2620AB8F" w14:textId="77777777" w:rsidR="00146996" w:rsidRDefault="00146996" w:rsidP="00AD3E68">
      <w:pPr>
        <w:pStyle w:val="Fotnotstext"/>
      </w:pPr>
      <w:r>
        <w:rPr>
          <w:rStyle w:val="Fotnotsreferens"/>
        </w:rPr>
        <w:footnoteRef/>
      </w:r>
      <w:r>
        <w:t xml:space="preserve"> Det gäller oavsett om utfallet på ansökan om rätten till assistansersättning är bifall eller avslag. </w:t>
      </w:r>
    </w:p>
  </w:footnote>
  <w:footnote w:id="26">
    <w:p w14:paraId="4E624751" w14:textId="77777777" w:rsidR="00146996" w:rsidRPr="007E302F" w:rsidRDefault="00146996" w:rsidP="00A37011">
      <w:pPr>
        <w:pStyle w:val="Fotnotstext"/>
      </w:pPr>
      <w:r>
        <w:rPr>
          <w:rStyle w:val="Fotnotsreferens"/>
        </w:rPr>
        <w:footnoteRef/>
      </w:r>
      <w:r>
        <w:t xml:space="preserve"> </w:t>
      </w:r>
      <w:r w:rsidRPr="007E302F">
        <w:t>Här ingår även avslag där barnets behov av hjälp med grundläggande behov har bedömts vara 0 timmar redan innan föräldraavdrag. I de besluten kan inget föräldraavdrag göras.</w:t>
      </w:r>
    </w:p>
  </w:footnote>
  <w:footnote w:id="27">
    <w:p w14:paraId="2B56DB60" w14:textId="77777777" w:rsidR="00146996" w:rsidRDefault="00146996" w:rsidP="004534FC">
      <w:pPr>
        <w:pStyle w:val="Fotnotstext"/>
      </w:pPr>
      <w:r w:rsidRPr="007E302F">
        <w:rPr>
          <w:rStyle w:val="Fotnotsreferens"/>
        </w:rPr>
        <w:footnoteRef/>
      </w:r>
      <w:r w:rsidRPr="007E302F">
        <w:t xml:space="preserve"> Då det är relativt få barn som har fått avslag som har undantagsbehov redovisar vi inte resultaten för de som har fått avslag utifrån om de har undantagsbehov eller inte.</w:t>
      </w:r>
    </w:p>
  </w:footnote>
  <w:footnote w:id="28">
    <w:p w14:paraId="44C1CC98" w14:textId="645AA216" w:rsidR="00146996" w:rsidRDefault="00146996" w:rsidP="004D08AE">
      <w:pPr>
        <w:pStyle w:val="Fotnotstext"/>
      </w:pPr>
      <w:r>
        <w:rPr>
          <w:rStyle w:val="Fotnotsreferens"/>
        </w:rPr>
        <w:footnoteRef/>
      </w:r>
      <w:r>
        <w:t xml:space="preserve"> Här avses enbart de avslag som beror på att grundläggande behov inte översteg i genomsnitt 20 timmar per vecka eftersom det endast är i de avslagen som det kan vara aktuellt att göra föräldraavdrag. Avslag som beror på att grundläggande förutsättningar eller tillhörighet till LSS personkrets inte är uppfyllda ingår därmed inte. </w:t>
      </w:r>
    </w:p>
    <w:p w14:paraId="629D700F" w14:textId="797934B2" w:rsidR="00146996" w:rsidRDefault="00146996" w:rsidP="004D08AE">
      <w:pPr>
        <w:pStyle w:val="Fotnotstext"/>
      </w:pPr>
      <w:r>
        <w:t xml:space="preserve">Att behovet av hjälp med grundläggande behov inte överstiger i genomsnitt 20 timmar per vecka har varit den vanligaste anledningen till avslag för barn under flera år, jfr </w:t>
      </w:r>
      <w:r w:rsidRPr="00275B2C">
        <w:t>Försäkringskassan 2024 Indikatorer för att följa utvecklingen av assistansersättningen.</w:t>
      </w:r>
    </w:p>
  </w:footnote>
  <w:footnote w:id="29">
    <w:p w14:paraId="45874DEA" w14:textId="77777777" w:rsidR="00146996" w:rsidRDefault="00146996" w:rsidP="00127FF7">
      <w:pPr>
        <w:pStyle w:val="Fotnotstext"/>
      </w:pPr>
      <w:r>
        <w:rPr>
          <w:rStyle w:val="Fotnotsreferens"/>
        </w:rPr>
        <w:footnoteRef/>
      </w:r>
      <w:r>
        <w:t xml:space="preserve"> Om inte 106 kap 25 och 25 a § SFB är tillämpliga kan hjälpbehov som tillgodoses i till exempel förskola eller skola inte heller ligga till grund för bedömningen av andra personliga behov. </w:t>
      </w:r>
    </w:p>
  </w:footnote>
  <w:footnote w:id="30">
    <w:p w14:paraId="05B17863" w14:textId="77777777" w:rsidR="00146996" w:rsidRDefault="00146996" w:rsidP="00147CCE">
      <w:pPr>
        <w:pStyle w:val="Fotnotstext"/>
      </w:pPr>
      <w:r>
        <w:rPr>
          <w:rStyle w:val="Fotnotsreferens"/>
        </w:rPr>
        <w:footnoteRef/>
      </w:r>
      <w:r>
        <w:t xml:space="preserve"> HFD har slagit fast att med (det grundläggande behovet) personlig hygien avses att hålla människokroppen ren från smuts och andra ohälsosamma ämnen (HFD 2019 ref. 56).</w:t>
      </w:r>
    </w:p>
  </w:footnote>
  <w:footnote w:id="31">
    <w:p w14:paraId="046428A3" w14:textId="77777777" w:rsidR="00146996" w:rsidRDefault="00146996" w:rsidP="00147CCE">
      <w:pPr>
        <w:pStyle w:val="Fotnotstext"/>
      </w:pPr>
      <w:r>
        <w:rPr>
          <w:rStyle w:val="Fotnotsreferens"/>
        </w:rPr>
        <w:footnoteRef/>
      </w:r>
      <w:r>
        <w:t xml:space="preserve"> Det får anses framgå av avgöranden från Högsta förvaltningsdomstolen och kammarrätterna att inte all tid ska beaktas utan bara den tid det tar för assistenten att utföra insatsen, jfr Försäkringskassans svar på regeringsuppdrag, Rapport – Uppdrag om kunskapsstöd gällande assistansersättningen, FK 2021/017172.</w:t>
      </w:r>
    </w:p>
  </w:footnote>
  <w:footnote w:id="32">
    <w:p w14:paraId="1177B14F" w14:textId="77777777" w:rsidR="00146996" w:rsidRDefault="00146996">
      <w:pPr>
        <w:pStyle w:val="Fotnotstext"/>
      </w:pPr>
      <w:r>
        <w:rPr>
          <w:rStyle w:val="Fotnotsreferens"/>
        </w:rPr>
        <w:footnoteRef/>
      </w:r>
      <w:r>
        <w:t xml:space="preserve"> </w:t>
      </w:r>
      <w:bookmarkStart w:id="62" w:name="_Hlk169790445"/>
      <w:r>
        <w:t xml:space="preserve">Här ingår inte de beslut där grundläggande behov bedömdes vara 0 timmar redan innan föräldraavdrag. Det beror på att något avdrag inte kan göras i de besluten. </w:t>
      </w:r>
      <w:bookmarkEnd w:id="62"/>
    </w:p>
  </w:footnote>
  <w:footnote w:id="33">
    <w:p w14:paraId="37D9F11A" w14:textId="77777777" w:rsidR="00146996" w:rsidRDefault="00146996">
      <w:pPr>
        <w:pStyle w:val="Fotnotstext"/>
      </w:pPr>
      <w:r>
        <w:rPr>
          <w:rStyle w:val="Fotnotsreferens"/>
        </w:rPr>
        <w:footnoteRef/>
      </w:r>
      <w:r>
        <w:t xml:space="preserve"> </w:t>
      </w:r>
      <w:r w:rsidRPr="00F63E79">
        <w:t>Försäkringskassan 2024 Indikatorer för att följa utvecklingen av assistansersättningen</w:t>
      </w:r>
      <w:r>
        <w:t>.</w:t>
      </w:r>
    </w:p>
  </w:footnote>
  <w:footnote w:id="34">
    <w:p w14:paraId="3F033E46" w14:textId="77777777" w:rsidR="00146996" w:rsidRDefault="00146996">
      <w:pPr>
        <w:pStyle w:val="Fotnotstext"/>
      </w:pPr>
      <w:r>
        <w:rPr>
          <w:rStyle w:val="Fotnotsreferens"/>
        </w:rPr>
        <w:footnoteRef/>
      </w:r>
      <w:r>
        <w:t xml:space="preserve"> Prop. 2021/22:214, s. 52.</w:t>
      </w:r>
    </w:p>
  </w:footnote>
  <w:footnote w:id="35">
    <w:p w14:paraId="7A78D65F" w14:textId="77777777" w:rsidR="00146996" w:rsidRPr="00275B2C" w:rsidRDefault="00146996" w:rsidP="00275B2C">
      <w:pPr>
        <w:pStyle w:val="Default"/>
        <w:rPr>
          <w:sz w:val="20"/>
          <w:szCs w:val="20"/>
        </w:rPr>
      </w:pPr>
      <w:r w:rsidRPr="00F63E79">
        <w:rPr>
          <w:rStyle w:val="Fotnotsreferens"/>
          <w:sz w:val="20"/>
          <w:szCs w:val="20"/>
        </w:rPr>
        <w:footnoteRef/>
      </w:r>
      <w:r>
        <w:t xml:space="preserve"> </w:t>
      </w:r>
      <w:r w:rsidRPr="00275B2C">
        <w:rPr>
          <w:sz w:val="20"/>
          <w:szCs w:val="20"/>
        </w:rPr>
        <w:t xml:space="preserve">Försäkringskassan 2024 Indikatorer för att följa utvecklingen av assistansersättningen. </w:t>
      </w:r>
    </w:p>
    <w:p w14:paraId="08C4FDA4" w14:textId="77777777" w:rsidR="00146996" w:rsidRDefault="00146996">
      <w:pPr>
        <w:pStyle w:val="Fotnotstext"/>
      </w:pPr>
    </w:p>
  </w:footnote>
  <w:footnote w:id="36">
    <w:p w14:paraId="08432B43" w14:textId="77777777" w:rsidR="00146996" w:rsidRDefault="00146996" w:rsidP="00EB61A2">
      <w:r>
        <w:rPr>
          <w:rStyle w:val="Fotnotsreferens"/>
        </w:rPr>
        <w:footnoteRef/>
      </w:r>
      <w:r>
        <w:t xml:space="preserve"> </w:t>
      </w:r>
      <w:r w:rsidRPr="005D20D4">
        <w:rPr>
          <w:sz w:val="20"/>
          <w:szCs w:val="20"/>
        </w:rPr>
        <w:t>I Försäkringskassans datalager finns uppgift om antal bedömda timmar för respektive grundläggande och andra personliga behov som personen har behov av hjälp med innan föräldraavdrag har gjorts. Föräldraavdrag görs samlat från de grundläggande respektive andra personliga behov där avdrag ska göras. Det innebär att motsvarande uppgift för respektive behov saknas efter det att föräldraavdrag har gjorts. Då har Försäkringskassan endast uppgift om antalet timmar för grundläggande respektive andra personliga behov samlat.</w:t>
      </w:r>
    </w:p>
  </w:footnote>
  <w:footnote w:id="37">
    <w:p w14:paraId="13DF630A" w14:textId="77777777" w:rsidR="00146996" w:rsidRDefault="00146996" w:rsidP="00862694">
      <w:pPr>
        <w:pStyle w:val="Fotnotstext"/>
      </w:pPr>
      <w:r>
        <w:rPr>
          <w:rStyle w:val="Fotnotsreferens"/>
        </w:rPr>
        <w:footnoteRef/>
      </w:r>
      <w:r>
        <w:t xml:space="preserve"> Uppgift om andra personliga behov är endast aktuellt vid beslut om bifall. </w:t>
      </w:r>
    </w:p>
  </w:footnote>
  <w:footnote w:id="38">
    <w:p w14:paraId="7BE724DC" w14:textId="77777777" w:rsidR="00146996" w:rsidRDefault="00146996" w:rsidP="002A2758">
      <w:pPr>
        <w:pStyle w:val="Fotnotstext"/>
      </w:pPr>
      <w:r>
        <w:rPr>
          <w:rStyle w:val="Fotnotsreferens"/>
        </w:rPr>
        <w:footnoteRef/>
      </w:r>
      <w:r>
        <w:t xml:space="preserve"> Beslut fattades under 2023 men prövningen avsåg även tid före årsskiftet. Det följer av övergångsbestämmelserna att äldre bestämmelser gäller för tid före 1 januari 2023. </w:t>
      </w:r>
    </w:p>
    <w:p w14:paraId="6D7E0EE5" w14:textId="77777777" w:rsidR="00146996" w:rsidRDefault="00146996">
      <w:pPr>
        <w:pStyle w:val="Fotnotstext"/>
      </w:pPr>
    </w:p>
  </w:footnote>
  <w:footnote w:id="39">
    <w:p w14:paraId="180E5484" w14:textId="77777777" w:rsidR="00146996" w:rsidRDefault="00146996">
      <w:pPr>
        <w:pStyle w:val="Fotnotstext"/>
      </w:pPr>
      <w:r>
        <w:rPr>
          <w:rStyle w:val="Fotnotsreferens"/>
        </w:rPr>
        <w:footnoteRef/>
      </w:r>
      <w:r>
        <w:t xml:space="preserve"> Benämnt </w:t>
      </w:r>
      <w:r w:rsidRPr="003A1707">
        <w:rPr>
          <w:i/>
        </w:rPr>
        <w:t>förebygga skada vid en psykisk funktionsnedsättning</w:t>
      </w:r>
      <w:r>
        <w:t xml:space="preserve">. </w:t>
      </w:r>
    </w:p>
  </w:footnote>
  <w:footnote w:id="40">
    <w:p w14:paraId="78CD0006" w14:textId="77777777" w:rsidR="00146996" w:rsidRDefault="00146996">
      <w:pPr>
        <w:pStyle w:val="Fotnotstext"/>
      </w:pPr>
      <w:r>
        <w:rPr>
          <w:rStyle w:val="Fotnotsreferens"/>
        </w:rPr>
        <w:footnoteRef/>
      </w:r>
      <w:r>
        <w:t xml:space="preserve"> Benämnt </w:t>
      </w:r>
      <w:r>
        <w:rPr>
          <w:i/>
        </w:rPr>
        <w:t>löpande stöd vid ett medicinskt tillstånd</w:t>
      </w:r>
    </w:p>
  </w:footnote>
  <w:footnote w:id="41">
    <w:p w14:paraId="6B86EF99" w14:textId="77777777" w:rsidR="00146996" w:rsidRDefault="00146996">
      <w:pPr>
        <w:pStyle w:val="Fotnotstext"/>
      </w:pPr>
      <w:r>
        <w:rPr>
          <w:rStyle w:val="Fotnotsreferens"/>
        </w:rPr>
        <w:footnoteRef/>
      </w:r>
      <w:r>
        <w:t xml:space="preserve"> 51 kap. 5 § SFB. </w:t>
      </w:r>
    </w:p>
  </w:footnote>
  <w:footnote w:id="42">
    <w:p w14:paraId="32A29F84" w14:textId="77777777" w:rsidR="00146996" w:rsidRDefault="00146996">
      <w:pPr>
        <w:pStyle w:val="Fotnotstext"/>
      </w:pPr>
      <w:r>
        <w:rPr>
          <w:rStyle w:val="Fotnotsreferens"/>
        </w:rPr>
        <w:footnoteRef/>
      </w:r>
      <w:r>
        <w:t xml:space="preserve"> 106 kap. 24 § SFB.</w:t>
      </w:r>
    </w:p>
  </w:footnote>
  <w:footnote w:id="43">
    <w:p w14:paraId="23CE6A30" w14:textId="77777777" w:rsidR="00146996" w:rsidRDefault="00146996">
      <w:pPr>
        <w:pStyle w:val="Fotnotstext"/>
      </w:pPr>
      <w:r>
        <w:rPr>
          <w:rStyle w:val="Fotnotsreferens"/>
        </w:rPr>
        <w:footnoteRef/>
      </w:r>
      <w:r>
        <w:t xml:space="preserve"> 106 kap. 25 § SFB.</w:t>
      </w:r>
    </w:p>
  </w:footnote>
  <w:footnote w:id="44">
    <w:p w14:paraId="40CC881B" w14:textId="77777777" w:rsidR="00146996" w:rsidRDefault="00146996" w:rsidP="006D0953">
      <w:pPr>
        <w:pStyle w:val="Fotnotstext"/>
        <w:keepLines/>
      </w:pPr>
      <w:r>
        <w:rPr>
          <w:rStyle w:val="Fotnotsreferens"/>
        </w:rPr>
        <w:footnoteRef/>
      </w:r>
      <w:r>
        <w:t xml:space="preserve"> Det gällde andning och sondmatning och vissa direkt nödvändiga åtgärder i samband med dessa hjälpbehov. Det fanns även två avgöranden från HFD som gällde barn där det normala föräldraansvaret inte skulle beaktas; RÅ 2008 ref. 17 och HFD 2011 not. 81. Av domarna framgick att det enbart är när barnet har ett mycket speciellt vårdbehov som föräldraansvaret inte ska beaktas. </w:t>
      </w:r>
    </w:p>
  </w:footnote>
  <w:footnote w:id="45">
    <w:p w14:paraId="018E5764" w14:textId="77777777" w:rsidR="00146996" w:rsidRDefault="00146996" w:rsidP="00663507">
      <w:pPr>
        <w:pStyle w:val="Fotnotstext"/>
      </w:pPr>
      <w:r>
        <w:rPr>
          <w:rStyle w:val="Fotnotsreferens"/>
        </w:rPr>
        <w:footnoteRef/>
      </w:r>
      <w:r>
        <w:t xml:space="preserve"> Jfr Vägledning 2003:6 Assistansersättning, version 31, s. 61.</w:t>
      </w:r>
    </w:p>
  </w:footnote>
  <w:footnote w:id="46">
    <w:p w14:paraId="4CBB5A2A" w14:textId="77777777" w:rsidR="00146996" w:rsidRDefault="00146996" w:rsidP="00663507">
      <w:pPr>
        <w:pStyle w:val="Fotnotstext"/>
      </w:pPr>
      <w:r>
        <w:rPr>
          <w:rStyle w:val="Fotnotsreferens"/>
        </w:rPr>
        <w:footnoteRef/>
      </w:r>
      <w:r>
        <w:t xml:space="preserve"> Från och med 1 juli 2020 beaktades inget föräldraansvar för de andra personliga behoven </w:t>
      </w:r>
      <w:r w:rsidRPr="003C325D">
        <w:t>åtgärder som är direkt nödvändiga för att hjälp med andning ska kunna ges</w:t>
      </w:r>
      <w:r>
        <w:t xml:space="preserve"> och åtgärder som är direkt nödvändiga för förberedelse och efterarbete i samband med måltider i form av sondmatning. </w:t>
      </w:r>
    </w:p>
  </w:footnote>
  <w:footnote w:id="47">
    <w:p w14:paraId="4A7ED7FF" w14:textId="77777777" w:rsidR="00146996" w:rsidRDefault="00146996" w:rsidP="00663507">
      <w:pPr>
        <w:pStyle w:val="Fotnotstext"/>
      </w:pPr>
      <w:r>
        <w:rPr>
          <w:rStyle w:val="Fotnotsreferens"/>
        </w:rPr>
        <w:footnoteRef/>
      </w:r>
      <w:r>
        <w:t xml:space="preserve"> Jfr Vägledning 2003:6 Assistansersättning, version 31, s. 62–64.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257" w:type="dxa"/>
      <w:tblCellMar>
        <w:left w:w="57" w:type="dxa"/>
        <w:right w:w="57" w:type="dxa"/>
      </w:tblCellMar>
      <w:tblLook w:val="04A0" w:firstRow="1" w:lastRow="0" w:firstColumn="1" w:lastColumn="0" w:noHBand="0" w:noVBand="1"/>
    </w:tblPr>
    <w:tblGrid>
      <w:gridCol w:w="5142"/>
      <w:gridCol w:w="2457"/>
      <w:gridCol w:w="1358"/>
      <w:gridCol w:w="1300"/>
    </w:tblGrid>
    <w:tr w:rsidR="00146996" w14:paraId="0C847062" w14:textId="77777777" w:rsidTr="00AD74B0">
      <w:trPr>
        <w:trHeight w:val="527"/>
      </w:trPr>
      <w:tc>
        <w:tcPr>
          <w:tcW w:w="5142" w:type="dxa"/>
          <w:tcBorders>
            <w:top w:val="nil"/>
            <w:left w:val="nil"/>
            <w:bottom w:val="nil"/>
            <w:right w:val="nil"/>
          </w:tcBorders>
          <w:tcMar>
            <w:left w:w="0" w:type="dxa"/>
            <w:right w:w="0" w:type="dxa"/>
          </w:tcMar>
          <w:vAlign w:val="center"/>
        </w:tcPr>
        <w:p w14:paraId="248E8475" w14:textId="77777777" w:rsidR="00146996" w:rsidRDefault="00146996" w:rsidP="00AD74B0">
          <w:pPr>
            <w:pStyle w:val="SidhuvudFK"/>
          </w:pPr>
          <w:r>
            <w:rPr>
              <w:noProof/>
            </w:rPr>
            <w:drawing>
              <wp:inline distT="0" distB="0" distL="0" distR="0" wp14:anchorId="2F1B84DB" wp14:editId="4DC4A3AB">
                <wp:extent cx="2170800" cy="306000"/>
                <wp:effectExtent l="0" t="0" r="1270" b="0"/>
                <wp:docPr id="1" name="Bildobjekt 1" descr="Försäkringskassa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0800" cy="306000"/>
                        </a:xfrm>
                        <a:prstGeom prst="rect">
                          <a:avLst/>
                        </a:prstGeom>
                        <a:noFill/>
                        <a:ln>
                          <a:noFill/>
                        </a:ln>
                      </pic:spPr>
                    </pic:pic>
                  </a:graphicData>
                </a:graphic>
              </wp:inline>
            </w:drawing>
          </w:r>
        </w:p>
      </w:tc>
      <w:tc>
        <w:tcPr>
          <w:tcW w:w="3815" w:type="dxa"/>
          <w:gridSpan w:val="2"/>
          <w:tcBorders>
            <w:top w:val="nil"/>
            <w:left w:val="nil"/>
            <w:bottom w:val="nil"/>
            <w:right w:val="nil"/>
          </w:tcBorders>
          <w:vAlign w:val="bottom"/>
        </w:tcPr>
        <w:p w14:paraId="0A7C40FE" w14:textId="77777777" w:rsidR="00146996" w:rsidRPr="00A60D74" w:rsidRDefault="00146996" w:rsidP="00AD74B0">
          <w:pPr>
            <w:pStyle w:val="SidhuvudFK"/>
            <w:rPr>
              <w:rFonts w:cs="Arial"/>
              <w:caps/>
              <w:sz w:val="16"/>
              <w:szCs w:val="16"/>
            </w:rPr>
          </w:pPr>
        </w:p>
        <w:sdt>
          <w:sdtPr>
            <w:alias w:val="wDokumentNamn"/>
            <w:tag w:val="wDokumentNamn"/>
            <w:id w:val="-1859108736"/>
            <w:placeholder>
              <w:docPart w:val="E573EBF7EB4E49608ACBA8339C7453D1"/>
            </w:placeholder>
            <w:showingPlcHdr/>
          </w:sdtPr>
          <w:sdtEndPr/>
          <w:sdtContent>
            <w:p w14:paraId="5BD6047F" w14:textId="77777777" w:rsidR="00146996" w:rsidRPr="004D7F53" w:rsidRDefault="000F2FB1" w:rsidP="00AD74B0">
              <w:pPr>
                <w:pStyle w:val="Dokumentnamn"/>
              </w:pPr>
            </w:p>
          </w:sdtContent>
        </w:sdt>
      </w:tc>
      <w:tc>
        <w:tcPr>
          <w:tcW w:w="1300" w:type="dxa"/>
          <w:tcBorders>
            <w:top w:val="nil"/>
            <w:left w:val="nil"/>
            <w:bottom w:val="nil"/>
            <w:right w:val="nil"/>
          </w:tcBorders>
          <w:vAlign w:val="bottom"/>
        </w:tcPr>
        <w:p w14:paraId="3C776D21" w14:textId="77777777" w:rsidR="00146996" w:rsidRPr="00A16E13" w:rsidRDefault="00146996" w:rsidP="00AD74B0">
          <w:pPr>
            <w:pStyle w:val="SidhuvudFK"/>
            <w:rPr>
              <w:rFonts w:cs="Arial"/>
              <w:szCs w:val="20"/>
            </w:rPr>
          </w:pPr>
        </w:p>
        <w:p w14:paraId="4CA26188" w14:textId="77777777" w:rsidR="00146996" w:rsidRPr="004D7F53" w:rsidRDefault="00146996" w:rsidP="00AD74B0">
          <w:pPr>
            <w:pStyle w:val="SidhuvudFK"/>
            <w:rPr>
              <w:rFonts w:cs="Arial"/>
              <w:szCs w:val="20"/>
            </w:rPr>
          </w:pPr>
          <w:r>
            <w:rPr>
              <w:rFonts w:cs="Arial"/>
              <w:szCs w:val="20"/>
            </w:rPr>
            <w:fldChar w:fldCharType="begin"/>
          </w:r>
          <w:r>
            <w:rPr>
              <w:rFonts w:cs="Arial"/>
              <w:szCs w:val="20"/>
            </w:rPr>
            <w:instrText xml:space="preserve"> PAGE  \* Arabic  \* MERGEFORMAT </w:instrText>
          </w:r>
          <w:r>
            <w:rPr>
              <w:rFonts w:cs="Arial"/>
              <w:szCs w:val="20"/>
            </w:rPr>
            <w:fldChar w:fldCharType="separate"/>
          </w:r>
          <w:r>
            <w:rPr>
              <w:rFonts w:cs="Arial"/>
              <w:noProof/>
              <w:szCs w:val="20"/>
            </w:rPr>
            <w:t>1</w:t>
          </w:r>
          <w:r>
            <w:rPr>
              <w:rFonts w:cs="Arial"/>
              <w:szCs w:val="20"/>
            </w:rPr>
            <w:fldChar w:fldCharType="end"/>
          </w:r>
          <w:r>
            <w:rPr>
              <w:rFonts w:cs="Arial"/>
              <w:szCs w:val="20"/>
            </w:rPr>
            <w:t xml:space="preserve"> (</w:t>
          </w:r>
          <w:r>
            <w:rPr>
              <w:rFonts w:cs="Arial"/>
              <w:szCs w:val="20"/>
            </w:rPr>
            <w:fldChar w:fldCharType="begin"/>
          </w:r>
          <w:r>
            <w:rPr>
              <w:rFonts w:cs="Arial"/>
              <w:szCs w:val="20"/>
            </w:rPr>
            <w:instrText xml:space="preserve"> NUMPAGES  \* Arabic  \* MERGEFORMAT </w:instrText>
          </w:r>
          <w:r>
            <w:rPr>
              <w:rFonts w:cs="Arial"/>
              <w:szCs w:val="20"/>
            </w:rPr>
            <w:fldChar w:fldCharType="separate"/>
          </w:r>
          <w:r>
            <w:rPr>
              <w:rFonts w:cs="Arial"/>
              <w:noProof/>
              <w:szCs w:val="20"/>
            </w:rPr>
            <w:t>1</w:t>
          </w:r>
          <w:r>
            <w:rPr>
              <w:rFonts w:cs="Arial"/>
              <w:szCs w:val="20"/>
            </w:rPr>
            <w:fldChar w:fldCharType="end"/>
          </w:r>
          <w:r>
            <w:rPr>
              <w:rFonts w:cs="Arial"/>
              <w:szCs w:val="20"/>
            </w:rPr>
            <w:t>)</w:t>
          </w:r>
        </w:p>
      </w:tc>
    </w:tr>
    <w:tr w:rsidR="00146996" w14:paraId="7C437D62" w14:textId="77777777" w:rsidTr="00AD74B0">
      <w:trPr>
        <w:trHeight w:val="181"/>
      </w:trPr>
      <w:tc>
        <w:tcPr>
          <w:tcW w:w="5142" w:type="dxa"/>
          <w:tcBorders>
            <w:top w:val="nil"/>
            <w:left w:val="nil"/>
            <w:bottom w:val="nil"/>
            <w:right w:val="nil"/>
          </w:tcBorders>
        </w:tcPr>
        <w:p w14:paraId="4FD80823" w14:textId="77777777" w:rsidR="00146996" w:rsidRPr="00A140F4" w:rsidRDefault="00146996" w:rsidP="00AD74B0">
          <w:pPr>
            <w:pStyle w:val="SidhuvudFK2"/>
          </w:pPr>
        </w:p>
      </w:tc>
      <w:sdt>
        <w:sdtPr>
          <w:alias w:val="wRubrik1"/>
          <w:tag w:val="wRubrik1"/>
          <w:id w:val="-1145733876"/>
          <w:placeholder>
            <w:docPart w:val="E573EBF7EB4E49608ACBA8339C7453D1"/>
          </w:placeholder>
        </w:sdtPr>
        <w:sdtEndPr/>
        <w:sdtContent>
          <w:tc>
            <w:tcPr>
              <w:tcW w:w="2457" w:type="dxa"/>
              <w:tcBorders>
                <w:top w:val="nil"/>
                <w:left w:val="nil"/>
                <w:bottom w:val="nil"/>
                <w:right w:val="nil"/>
              </w:tcBorders>
            </w:tcPr>
            <w:p w14:paraId="2DBD0AD2" w14:textId="77777777" w:rsidR="00146996" w:rsidRPr="00A140F4" w:rsidRDefault="00146996" w:rsidP="00CD10C8">
              <w:pPr>
                <w:pStyle w:val="SidhuvudFK2"/>
              </w:pPr>
              <w:r>
                <w:t>Datum</w:t>
              </w:r>
            </w:p>
          </w:tc>
        </w:sdtContent>
      </w:sdt>
      <w:tc>
        <w:tcPr>
          <w:tcW w:w="2658" w:type="dxa"/>
          <w:gridSpan w:val="2"/>
          <w:tcBorders>
            <w:top w:val="nil"/>
            <w:left w:val="nil"/>
            <w:bottom w:val="nil"/>
            <w:right w:val="nil"/>
          </w:tcBorders>
        </w:tcPr>
        <w:p w14:paraId="4854E78A" w14:textId="77777777" w:rsidR="00146996" w:rsidRPr="00A140F4" w:rsidRDefault="00146996" w:rsidP="00AD74B0">
          <w:pPr>
            <w:pStyle w:val="SidhuvudFK2"/>
          </w:pPr>
          <w:r>
            <w:t>Vår beteckning</w:t>
          </w:r>
        </w:p>
      </w:tc>
    </w:tr>
    <w:tr w:rsidR="00146996" w14:paraId="71E2B529" w14:textId="77777777" w:rsidTr="00AD74B0">
      <w:tc>
        <w:tcPr>
          <w:tcW w:w="5142" w:type="dxa"/>
          <w:tcBorders>
            <w:top w:val="nil"/>
            <w:left w:val="nil"/>
            <w:bottom w:val="nil"/>
            <w:right w:val="nil"/>
          </w:tcBorders>
        </w:tcPr>
        <w:p w14:paraId="442E1A27" w14:textId="77777777" w:rsidR="00146996" w:rsidRPr="004D7F53" w:rsidRDefault="00146996" w:rsidP="00AD74B0">
          <w:pPr>
            <w:pStyle w:val="SidhuvudFK"/>
          </w:pPr>
        </w:p>
      </w:tc>
      <w:sdt>
        <w:sdtPr>
          <w:alias w:val="wDatum"/>
          <w:tag w:val="wDatum"/>
          <w:id w:val="-706868861"/>
          <w:placeholder>
            <w:docPart w:val="E573EBF7EB4E49608ACBA8339C7453D1"/>
          </w:placeholder>
        </w:sdtPr>
        <w:sdtEndPr/>
        <w:sdtContent>
          <w:bookmarkStart w:id="120" w:name="WIMI_DATUM_KNAPPVAL_RESULTAT" w:displacedByCustomXml="prev"/>
          <w:tc>
            <w:tcPr>
              <w:tcW w:w="2457" w:type="dxa"/>
              <w:tcBorders>
                <w:top w:val="nil"/>
                <w:left w:val="nil"/>
                <w:bottom w:val="nil"/>
                <w:right w:val="nil"/>
              </w:tcBorders>
            </w:tcPr>
            <w:p w14:paraId="37AE2641" w14:textId="77777777" w:rsidR="00146996" w:rsidRPr="004D7F53" w:rsidRDefault="00146996" w:rsidP="00CD10C8">
              <w:pPr>
                <w:pStyle w:val="SidhuvudFK"/>
              </w:pPr>
              <w:r>
                <w:t>2024-08-26</w:t>
              </w:r>
            </w:p>
          </w:tc>
          <w:bookmarkEnd w:id="120" w:displacedByCustomXml="next"/>
        </w:sdtContent>
      </w:sdt>
      <w:sdt>
        <w:sdtPr>
          <w:alias w:val="wPnrDnr"/>
          <w:tag w:val="wPnrDnr"/>
          <w:id w:val="-542897003"/>
          <w:placeholder>
            <w:docPart w:val="E573EBF7EB4E49608ACBA8339C7453D1"/>
          </w:placeholder>
        </w:sdtPr>
        <w:sdtEndPr/>
        <w:sdtContent>
          <w:tc>
            <w:tcPr>
              <w:tcW w:w="2658" w:type="dxa"/>
              <w:gridSpan w:val="2"/>
              <w:tcBorders>
                <w:top w:val="nil"/>
                <w:left w:val="nil"/>
                <w:bottom w:val="nil"/>
                <w:right w:val="nil"/>
              </w:tcBorders>
            </w:tcPr>
            <w:p w14:paraId="2EFE6E85" w14:textId="77777777" w:rsidR="00146996" w:rsidRPr="004D7F53" w:rsidRDefault="00146996" w:rsidP="00A961C7">
              <w:pPr>
                <w:pStyle w:val="SidhuvudFK"/>
              </w:pPr>
              <w:r>
                <w:t>FK 2024/002285</w:t>
              </w:r>
            </w:p>
          </w:tc>
        </w:sdtContent>
      </w:sdt>
    </w:tr>
  </w:tbl>
  <w:p w14:paraId="214CE5B9" w14:textId="77777777" w:rsidR="00146996" w:rsidRPr="00CD10C8" w:rsidRDefault="00146996" w:rsidP="00CD10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76B"/>
    <w:multiLevelType w:val="hybridMultilevel"/>
    <w:tmpl w:val="004019C4"/>
    <w:lvl w:ilvl="0" w:tplc="39200C74">
      <w:start w:val="1"/>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C97BCC"/>
    <w:multiLevelType w:val="hybridMultilevel"/>
    <w:tmpl w:val="363AD234"/>
    <w:lvl w:ilvl="0" w:tplc="69E2703C">
      <w:start w:val="1"/>
      <w:numFmt w:val="bullet"/>
      <w:pStyle w:val="28WimiPunktlistaniv2"/>
      <w:lvlText w:val=""/>
      <w:lvlJc w:val="left"/>
      <w:pPr>
        <w:ind w:left="1174" w:hanging="360"/>
      </w:pPr>
      <w:rPr>
        <w:rFonts w:ascii="Symbol" w:hAnsi="Symbol" w:hint="default"/>
        <w:sz w:val="16"/>
      </w:rPr>
    </w:lvl>
    <w:lvl w:ilvl="1" w:tplc="041D0003" w:tentative="1">
      <w:start w:val="1"/>
      <w:numFmt w:val="bullet"/>
      <w:lvlText w:val="o"/>
      <w:lvlJc w:val="left"/>
      <w:pPr>
        <w:ind w:left="1894" w:hanging="360"/>
      </w:pPr>
      <w:rPr>
        <w:rFonts w:ascii="Courier New" w:hAnsi="Courier New" w:cs="Courier New" w:hint="default"/>
      </w:rPr>
    </w:lvl>
    <w:lvl w:ilvl="2" w:tplc="041D0005" w:tentative="1">
      <w:start w:val="1"/>
      <w:numFmt w:val="bullet"/>
      <w:lvlText w:val=""/>
      <w:lvlJc w:val="left"/>
      <w:pPr>
        <w:ind w:left="2614" w:hanging="360"/>
      </w:pPr>
      <w:rPr>
        <w:rFonts w:ascii="Wingdings" w:hAnsi="Wingdings" w:hint="default"/>
      </w:rPr>
    </w:lvl>
    <w:lvl w:ilvl="3" w:tplc="041D0001" w:tentative="1">
      <w:start w:val="1"/>
      <w:numFmt w:val="bullet"/>
      <w:lvlText w:val=""/>
      <w:lvlJc w:val="left"/>
      <w:pPr>
        <w:ind w:left="3334" w:hanging="360"/>
      </w:pPr>
      <w:rPr>
        <w:rFonts w:ascii="Symbol" w:hAnsi="Symbol" w:hint="default"/>
      </w:rPr>
    </w:lvl>
    <w:lvl w:ilvl="4" w:tplc="041D0003" w:tentative="1">
      <w:start w:val="1"/>
      <w:numFmt w:val="bullet"/>
      <w:lvlText w:val="o"/>
      <w:lvlJc w:val="left"/>
      <w:pPr>
        <w:ind w:left="4054" w:hanging="360"/>
      </w:pPr>
      <w:rPr>
        <w:rFonts w:ascii="Courier New" w:hAnsi="Courier New" w:cs="Courier New" w:hint="default"/>
      </w:rPr>
    </w:lvl>
    <w:lvl w:ilvl="5" w:tplc="041D0005" w:tentative="1">
      <w:start w:val="1"/>
      <w:numFmt w:val="bullet"/>
      <w:lvlText w:val=""/>
      <w:lvlJc w:val="left"/>
      <w:pPr>
        <w:ind w:left="4774" w:hanging="360"/>
      </w:pPr>
      <w:rPr>
        <w:rFonts w:ascii="Wingdings" w:hAnsi="Wingdings" w:hint="default"/>
      </w:rPr>
    </w:lvl>
    <w:lvl w:ilvl="6" w:tplc="041D0001" w:tentative="1">
      <w:start w:val="1"/>
      <w:numFmt w:val="bullet"/>
      <w:lvlText w:val=""/>
      <w:lvlJc w:val="left"/>
      <w:pPr>
        <w:ind w:left="5494" w:hanging="360"/>
      </w:pPr>
      <w:rPr>
        <w:rFonts w:ascii="Symbol" w:hAnsi="Symbol" w:hint="default"/>
      </w:rPr>
    </w:lvl>
    <w:lvl w:ilvl="7" w:tplc="041D0003" w:tentative="1">
      <w:start w:val="1"/>
      <w:numFmt w:val="bullet"/>
      <w:lvlText w:val="o"/>
      <w:lvlJc w:val="left"/>
      <w:pPr>
        <w:ind w:left="6214" w:hanging="360"/>
      </w:pPr>
      <w:rPr>
        <w:rFonts w:ascii="Courier New" w:hAnsi="Courier New" w:cs="Courier New" w:hint="default"/>
      </w:rPr>
    </w:lvl>
    <w:lvl w:ilvl="8" w:tplc="041D0005" w:tentative="1">
      <w:start w:val="1"/>
      <w:numFmt w:val="bullet"/>
      <w:lvlText w:val=""/>
      <w:lvlJc w:val="left"/>
      <w:pPr>
        <w:ind w:left="6934" w:hanging="360"/>
      </w:pPr>
      <w:rPr>
        <w:rFonts w:ascii="Wingdings" w:hAnsi="Wingdings" w:hint="default"/>
      </w:rPr>
    </w:lvl>
  </w:abstractNum>
  <w:abstractNum w:abstractNumId="2" w15:restartNumberingAfterBreak="0">
    <w:nsid w:val="073938B4"/>
    <w:multiLevelType w:val="hybridMultilevel"/>
    <w:tmpl w:val="DD0A6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A15A7B"/>
    <w:multiLevelType w:val="multilevel"/>
    <w:tmpl w:val="38A21042"/>
    <w:lvl w:ilvl="0">
      <w:start w:val="1"/>
      <w:numFmt w:val="decimal"/>
      <w:pStyle w:val="27WimiNummerlista"/>
      <w:lvlText w:val="%1."/>
      <w:lvlJc w:val="left"/>
      <w:pPr>
        <w:ind w:left="720" w:hanging="363"/>
      </w:pPr>
      <w:rPr>
        <w:rFonts w:hint="default"/>
      </w:rPr>
    </w:lvl>
    <w:lvl w:ilvl="1">
      <w:start w:val="1"/>
      <w:numFmt w:val="lowerLetter"/>
      <w:lvlText w:val="%2."/>
      <w:lvlJc w:val="left"/>
      <w:pPr>
        <w:ind w:left="1610" w:hanging="360"/>
      </w:pPr>
      <w:rPr>
        <w:rFonts w:hint="default"/>
      </w:rPr>
    </w:lvl>
    <w:lvl w:ilvl="2">
      <w:start w:val="1"/>
      <w:numFmt w:val="lowerRoman"/>
      <w:lvlText w:val="%3."/>
      <w:lvlJc w:val="right"/>
      <w:pPr>
        <w:ind w:left="2330" w:hanging="180"/>
      </w:pPr>
      <w:rPr>
        <w:rFonts w:hint="default"/>
      </w:rPr>
    </w:lvl>
    <w:lvl w:ilvl="3">
      <w:start w:val="1"/>
      <w:numFmt w:val="decimal"/>
      <w:lvlText w:val="%4."/>
      <w:lvlJc w:val="left"/>
      <w:pPr>
        <w:ind w:left="3050" w:hanging="360"/>
      </w:pPr>
      <w:rPr>
        <w:rFonts w:hint="default"/>
      </w:rPr>
    </w:lvl>
    <w:lvl w:ilvl="4">
      <w:start w:val="1"/>
      <w:numFmt w:val="lowerLetter"/>
      <w:lvlText w:val="%5."/>
      <w:lvlJc w:val="left"/>
      <w:pPr>
        <w:ind w:left="3770" w:hanging="360"/>
      </w:pPr>
      <w:rPr>
        <w:rFonts w:hint="default"/>
      </w:rPr>
    </w:lvl>
    <w:lvl w:ilvl="5">
      <w:start w:val="1"/>
      <w:numFmt w:val="lowerRoman"/>
      <w:lvlText w:val="%6."/>
      <w:lvlJc w:val="right"/>
      <w:pPr>
        <w:ind w:left="4490" w:hanging="180"/>
      </w:pPr>
      <w:rPr>
        <w:rFonts w:hint="default"/>
      </w:rPr>
    </w:lvl>
    <w:lvl w:ilvl="6">
      <w:start w:val="1"/>
      <w:numFmt w:val="decimal"/>
      <w:lvlText w:val="%7."/>
      <w:lvlJc w:val="left"/>
      <w:pPr>
        <w:ind w:left="5210" w:hanging="360"/>
      </w:pPr>
      <w:rPr>
        <w:rFonts w:hint="default"/>
      </w:rPr>
    </w:lvl>
    <w:lvl w:ilvl="7">
      <w:start w:val="1"/>
      <w:numFmt w:val="lowerLetter"/>
      <w:lvlText w:val="%8."/>
      <w:lvlJc w:val="left"/>
      <w:pPr>
        <w:ind w:left="5930" w:hanging="360"/>
      </w:pPr>
      <w:rPr>
        <w:rFonts w:hint="default"/>
      </w:rPr>
    </w:lvl>
    <w:lvl w:ilvl="8">
      <w:start w:val="1"/>
      <w:numFmt w:val="lowerRoman"/>
      <w:lvlText w:val="%9."/>
      <w:lvlJc w:val="right"/>
      <w:pPr>
        <w:ind w:left="6650" w:hanging="180"/>
      </w:pPr>
      <w:rPr>
        <w:rFonts w:hint="default"/>
      </w:rPr>
    </w:lvl>
  </w:abstractNum>
  <w:abstractNum w:abstractNumId="4" w15:restartNumberingAfterBreak="0">
    <w:nsid w:val="143573DE"/>
    <w:multiLevelType w:val="hybridMultilevel"/>
    <w:tmpl w:val="CA1898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BD5E09"/>
    <w:multiLevelType w:val="hybridMultilevel"/>
    <w:tmpl w:val="1BD039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6C0943"/>
    <w:multiLevelType w:val="hybridMultilevel"/>
    <w:tmpl w:val="16B447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70C67B0"/>
    <w:multiLevelType w:val="hybridMultilevel"/>
    <w:tmpl w:val="EF566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878761A"/>
    <w:multiLevelType w:val="hybridMultilevel"/>
    <w:tmpl w:val="C1AEB1B6"/>
    <w:lvl w:ilvl="0" w:tplc="DC5EC36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9F20373"/>
    <w:multiLevelType w:val="hybridMultilevel"/>
    <w:tmpl w:val="67A6DA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D697E34"/>
    <w:multiLevelType w:val="hybridMultilevel"/>
    <w:tmpl w:val="D7F0C5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92611F"/>
    <w:multiLevelType w:val="hybridMultilevel"/>
    <w:tmpl w:val="BF1AB8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4700E6A"/>
    <w:multiLevelType w:val="hybridMultilevel"/>
    <w:tmpl w:val="560449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C975F2"/>
    <w:multiLevelType w:val="hybridMultilevel"/>
    <w:tmpl w:val="5B5EB562"/>
    <w:lvl w:ilvl="0" w:tplc="549A056C">
      <w:start w:val="39"/>
      <w:numFmt w:val="bullet"/>
      <w:lvlText w:val="-"/>
      <w:lvlJc w:val="left"/>
      <w:pPr>
        <w:ind w:left="1664" w:hanging="360"/>
      </w:pPr>
      <w:rPr>
        <w:rFonts w:ascii="Arial" w:eastAsiaTheme="minorHAnsi"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4" w15:restartNumberingAfterBreak="0">
    <w:nsid w:val="27DF4E19"/>
    <w:multiLevelType w:val="multilevel"/>
    <w:tmpl w:val="D89C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EB507A"/>
    <w:multiLevelType w:val="multilevel"/>
    <w:tmpl w:val="3CF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FE323E"/>
    <w:multiLevelType w:val="multilevel"/>
    <w:tmpl w:val="F506A4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F012B"/>
    <w:multiLevelType w:val="hybridMultilevel"/>
    <w:tmpl w:val="CC1624F0"/>
    <w:lvl w:ilvl="0" w:tplc="5B96162A">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0B5C89"/>
    <w:multiLevelType w:val="hybridMultilevel"/>
    <w:tmpl w:val="FA00676E"/>
    <w:lvl w:ilvl="0" w:tplc="7D1C001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C0BCF"/>
    <w:multiLevelType w:val="hybridMultilevel"/>
    <w:tmpl w:val="DF2060F4"/>
    <w:lvl w:ilvl="0" w:tplc="9C7E25F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635952"/>
    <w:multiLevelType w:val="hybridMultilevel"/>
    <w:tmpl w:val="E83A91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3440A1"/>
    <w:multiLevelType w:val="multilevel"/>
    <w:tmpl w:val="C4569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1A790F"/>
    <w:multiLevelType w:val="hybridMultilevel"/>
    <w:tmpl w:val="44F86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2213C7"/>
    <w:multiLevelType w:val="hybridMultilevel"/>
    <w:tmpl w:val="FD52DED0"/>
    <w:lvl w:ilvl="0" w:tplc="0EB0DE4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C7E5B0E"/>
    <w:multiLevelType w:val="hybridMultilevel"/>
    <w:tmpl w:val="BF00F1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D477CBA"/>
    <w:multiLevelType w:val="hybridMultilevel"/>
    <w:tmpl w:val="867CC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10A6021"/>
    <w:multiLevelType w:val="hybridMultilevel"/>
    <w:tmpl w:val="821AC2B0"/>
    <w:lvl w:ilvl="0" w:tplc="0454453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5C5D4E"/>
    <w:multiLevelType w:val="hybridMultilevel"/>
    <w:tmpl w:val="5C0A749E"/>
    <w:lvl w:ilvl="0" w:tplc="8496D192">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454144C"/>
    <w:multiLevelType w:val="hybridMultilevel"/>
    <w:tmpl w:val="9ED257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834398D"/>
    <w:multiLevelType w:val="hybridMultilevel"/>
    <w:tmpl w:val="D79AC562"/>
    <w:lvl w:ilvl="0" w:tplc="F9EC9B96">
      <w:start w:val="1"/>
      <w:numFmt w:val="bullet"/>
      <w:pStyle w:val="20WimiPunktlista"/>
      <w:lvlText w:val=""/>
      <w:lvlJc w:val="left"/>
      <w:pPr>
        <w:ind w:left="720" w:hanging="360"/>
      </w:pPr>
      <w:rPr>
        <w:rFonts w:ascii="Symbol" w:hAnsi="Symbol" w:hint="default"/>
        <w:sz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6700DD"/>
    <w:multiLevelType w:val="hybridMultilevel"/>
    <w:tmpl w:val="B0F2A0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57D55BB"/>
    <w:multiLevelType w:val="hybridMultilevel"/>
    <w:tmpl w:val="126ABB46"/>
    <w:lvl w:ilvl="0" w:tplc="724A130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BF158B"/>
    <w:multiLevelType w:val="hybridMultilevel"/>
    <w:tmpl w:val="50CC13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7966BC9"/>
    <w:multiLevelType w:val="hybridMultilevel"/>
    <w:tmpl w:val="94B6AF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81F7384"/>
    <w:multiLevelType w:val="hybridMultilevel"/>
    <w:tmpl w:val="70422904"/>
    <w:lvl w:ilvl="0" w:tplc="FD3A2B0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DD43E8"/>
    <w:multiLevelType w:val="hybridMultilevel"/>
    <w:tmpl w:val="CFA216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BD1285C"/>
    <w:multiLevelType w:val="hybridMultilevel"/>
    <w:tmpl w:val="49907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C6436A5"/>
    <w:multiLevelType w:val="hybridMultilevel"/>
    <w:tmpl w:val="5038FC10"/>
    <w:lvl w:ilvl="0" w:tplc="3CF4E81E">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D4200CC"/>
    <w:multiLevelType w:val="hybridMultilevel"/>
    <w:tmpl w:val="985C6D66"/>
    <w:lvl w:ilvl="0" w:tplc="53625862">
      <w:start w:val="1"/>
      <w:numFmt w:val="bullet"/>
      <w:lvlText w:val="•"/>
      <w:lvlJc w:val="left"/>
      <w:pPr>
        <w:tabs>
          <w:tab w:val="num" w:pos="720"/>
        </w:tabs>
        <w:ind w:left="720" w:hanging="360"/>
      </w:pPr>
      <w:rPr>
        <w:rFonts w:ascii="Arial" w:hAnsi="Arial" w:hint="default"/>
      </w:rPr>
    </w:lvl>
    <w:lvl w:ilvl="1" w:tplc="3EBC324E" w:tentative="1">
      <w:start w:val="1"/>
      <w:numFmt w:val="bullet"/>
      <w:lvlText w:val="•"/>
      <w:lvlJc w:val="left"/>
      <w:pPr>
        <w:tabs>
          <w:tab w:val="num" w:pos="1440"/>
        </w:tabs>
        <w:ind w:left="1440" w:hanging="360"/>
      </w:pPr>
      <w:rPr>
        <w:rFonts w:ascii="Arial" w:hAnsi="Arial" w:hint="default"/>
      </w:rPr>
    </w:lvl>
    <w:lvl w:ilvl="2" w:tplc="5A586770" w:tentative="1">
      <w:start w:val="1"/>
      <w:numFmt w:val="bullet"/>
      <w:lvlText w:val="•"/>
      <w:lvlJc w:val="left"/>
      <w:pPr>
        <w:tabs>
          <w:tab w:val="num" w:pos="2160"/>
        </w:tabs>
        <w:ind w:left="2160" w:hanging="360"/>
      </w:pPr>
      <w:rPr>
        <w:rFonts w:ascii="Arial" w:hAnsi="Arial" w:hint="default"/>
      </w:rPr>
    </w:lvl>
    <w:lvl w:ilvl="3" w:tplc="92F66E08" w:tentative="1">
      <w:start w:val="1"/>
      <w:numFmt w:val="bullet"/>
      <w:lvlText w:val="•"/>
      <w:lvlJc w:val="left"/>
      <w:pPr>
        <w:tabs>
          <w:tab w:val="num" w:pos="2880"/>
        </w:tabs>
        <w:ind w:left="2880" w:hanging="360"/>
      </w:pPr>
      <w:rPr>
        <w:rFonts w:ascii="Arial" w:hAnsi="Arial" w:hint="default"/>
      </w:rPr>
    </w:lvl>
    <w:lvl w:ilvl="4" w:tplc="B98A94F0" w:tentative="1">
      <w:start w:val="1"/>
      <w:numFmt w:val="bullet"/>
      <w:lvlText w:val="•"/>
      <w:lvlJc w:val="left"/>
      <w:pPr>
        <w:tabs>
          <w:tab w:val="num" w:pos="3600"/>
        </w:tabs>
        <w:ind w:left="3600" w:hanging="360"/>
      </w:pPr>
      <w:rPr>
        <w:rFonts w:ascii="Arial" w:hAnsi="Arial" w:hint="default"/>
      </w:rPr>
    </w:lvl>
    <w:lvl w:ilvl="5" w:tplc="475025E4" w:tentative="1">
      <w:start w:val="1"/>
      <w:numFmt w:val="bullet"/>
      <w:lvlText w:val="•"/>
      <w:lvlJc w:val="left"/>
      <w:pPr>
        <w:tabs>
          <w:tab w:val="num" w:pos="4320"/>
        </w:tabs>
        <w:ind w:left="4320" w:hanging="360"/>
      </w:pPr>
      <w:rPr>
        <w:rFonts w:ascii="Arial" w:hAnsi="Arial" w:hint="default"/>
      </w:rPr>
    </w:lvl>
    <w:lvl w:ilvl="6" w:tplc="048A94B2" w:tentative="1">
      <w:start w:val="1"/>
      <w:numFmt w:val="bullet"/>
      <w:lvlText w:val="•"/>
      <w:lvlJc w:val="left"/>
      <w:pPr>
        <w:tabs>
          <w:tab w:val="num" w:pos="5040"/>
        </w:tabs>
        <w:ind w:left="5040" w:hanging="360"/>
      </w:pPr>
      <w:rPr>
        <w:rFonts w:ascii="Arial" w:hAnsi="Arial" w:hint="default"/>
      </w:rPr>
    </w:lvl>
    <w:lvl w:ilvl="7" w:tplc="EA461E5C" w:tentative="1">
      <w:start w:val="1"/>
      <w:numFmt w:val="bullet"/>
      <w:lvlText w:val="•"/>
      <w:lvlJc w:val="left"/>
      <w:pPr>
        <w:tabs>
          <w:tab w:val="num" w:pos="5760"/>
        </w:tabs>
        <w:ind w:left="5760" w:hanging="360"/>
      </w:pPr>
      <w:rPr>
        <w:rFonts w:ascii="Arial" w:hAnsi="Arial" w:hint="default"/>
      </w:rPr>
    </w:lvl>
    <w:lvl w:ilvl="8" w:tplc="03C044F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46D654D"/>
    <w:multiLevelType w:val="hybridMultilevel"/>
    <w:tmpl w:val="543864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6423C17"/>
    <w:multiLevelType w:val="hybridMultilevel"/>
    <w:tmpl w:val="07383C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85E1980"/>
    <w:multiLevelType w:val="hybridMultilevel"/>
    <w:tmpl w:val="FD986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AB44922"/>
    <w:multiLevelType w:val="hybridMultilevel"/>
    <w:tmpl w:val="07E8A6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AFE6655"/>
    <w:multiLevelType w:val="hybridMultilevel"/>
    <w:tmpl w:val="4086B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F4F6DBF"/>
    <w:multiLevelType w:val="hybridMultilevel"/>
    <w:tmpl w:val="2F4021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3AC5F2E"/>
    <w:multiLevelType w:val="hybridMultilevel"/>
    <w:tmpl w:val="6A780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6B30D21"/>
    <w:multiLevelType w:val="hybridMultilevel"/>
    <w:tmpl w:val="6C1E1C4E"/>
    <w:lvl w:ilvl="0" w:tplc="DC7C3848">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ABA7F05"/>
    <w:multiLevelType w:val="hybridMultilevel"/>
    <w:tmpl w:val="70BA1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D951753"/>
    <w:multiLevelType w:val="hybridMultilevel"/>
    <w:tmpl w:val="E63631E2"/>
    <w:lvl w:ilvl="0" w:tplc="09F8B2F6">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num w:numId="1">
    <w:abstractNumId w:val="29"/>
  </w:num>
  <w:num w:numId="2">
    <w:abstractNumId w:val="48"/>
  </w:num>
  <w:num w:numId="3">
    <w:abstractNumId w:val="3"/>
  </w:num>
  <w:num w:numId="4">
    <w:abstractNumId w:val="1"/>
  </w:num>
  <w:num w:numId="5">
    <w:abstractNumId w:val="25"/>
  </w:num>
  <w:num w:numId="6">
    <w:abstractNumId w:val="45"/>
  </w:num>
  <w:num w:numId="7">
    <w:abstractNumId w:val="35"/>
  </w:num>
  <w:num w:numId="8">
    <w:abstractNumId w:val="32"/>
  </w:num>
  <w:num w:numId="9">
    <w:abstractNumId w:val="12"/>
  </w:num>
  <w:num w:numId="10">
    <w:abstractNumId w:val="40"/>
  </w:num>
  <w:num w:numId="11">
    <w:abstractNumId w:val="43"/>
  </w:num>
  <w:num w:numId="12">
    <w:abstractNumId w:val="19"/>
  </w:num>
  <w:num w:numId="13">
    <w:abstractNumId w:val="36"/>
  </w:num>
  <w:num w:numId="14">
    <w:abstractNumId w:val="30"/>
  </w:num>
  <w:num w:numId="15">
    <w:abstractNumId w:val="28"/>
  </w:num>
  <w:num w:numId="16">
    <w:abstractNumId w:val="27"/>
  </w:num>
  <w:num w:numId="17">
    <w:abstractNumId w:val="17"/>
  </w:num>
  <w:num w:numId="18">
    <w:abstractNumId w:val="38"/>
  </w:num>
  <w:num w:numId="19">
    <w:abstractNumId w:val="22"/>
  </w:num>
  <w:num w:numId="20">
    <w:abstractNumId w:val="15"/>
  </w:num>
  <w:num w:numId="21">
    <w:abstractNumId w:val="21"/>
  </w:num>
  <w:num w:numId="22">
    <w:abstractNumId w:val="16"/>
  </w:num>
  <w:num w:numId="23">
    <w:abstractNumId w:val="14"/>
  </w:num>
  <w:num w:numId="24">
    <w:abstractNumId w:val="46"/>
  </w:num>
  <w:num w:numId="25">
    <w:abstractNumId w:val="20"/>
  </w:num>
  <w:num w:numId="26">
    <w:abstractNumId w:val="7"/>
  </w:num>
  <w:num w:numId="27">
    <w:abstractNumId w:val="2"/>
  </w:num>
  <w:num w:numId="28">
    <w:abstractNumId w:val="37"/>
  </w:num>
  <w:num w:numId="29">
    <w:abstractNumId w:val="13"/>
  </w:num>
  <w:num w:numId="30">
    <w:abstractNumId w:val="4"/>
  </w:num>
  <w:num w:numId="31">
    <w:abstractNumId w:val="33"/>
  </w:num>
  <w:num w:numId="32">
    <w:abstractNumId w:val="23"/>
  </w:num>
  <w:num w:numId="33">
    <w:abstractNumId w:val="8"/>
  </w:num>
  <w:num w:numId="34">
    <w:abstractNumId w:val="9"/>
  </w:num>
  <w:num w:numId="35">
    <w:abstractNumId w:val="11"/>
  </w:num>
  <w:num w:numId="36">
    <w:abstractNumId w:val="39"/>
  </w:num>
  <w:num w:numId="37">
    <w:abstractNumId w:val="47"/>
  </w:num>
  <w:num w:numId="38">
    <w:abstractNumId w:val="26"/>
  </w:num>
  <w:num w:numId="39">
    <w:abstractNumId w:val="41"/>
  </w:num>
  <w:num w:numId="40">
    <w:abstractNumId w:val="24"/>
  </w:num>
  <w:num w:numId="41">
    <w:abstractNumId w:val="42"/>
  </w:num>
  <w:num w:numId="42">
    <w:abstractNumId w:val="31"/>
  </w:num>
  <w:num w:numId="43">
    <w:abstractNumId w:val="18"/>
  </w:num>
  <w:num w:numId="44">
    <w:abstractNumId w:val="6"/>
  </w:num>
  <w:num w:numId="45">
    <w:abstractNumId w:val="0"/>
  </w:num>
  <w:num w:numId="46">
    <w:abstractNumId w:val="6"/>
  </w:num>
  <w:num w:numId="47">
    <w:abstractNumId w:val="44"/>
  </w:num>
  <w:num w:numId="48">
    <w:abstractNumId w:val="10"/>
  </w:num>
  <w:num w:numId="49">
    <w:abstractNumId w:val="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_MALLNR" w:val="14008"/>
    <w:docVar w:name="CU_MALLVERSION" w:val="012"/>
    <w:docVar w:name="CU_ORGANISATION" w:val="Försäkringskassan"/>
    <w:docVar w:name="FF_PNR" w:val="Ej förifylld"/>
    <w:docVar w:name="WIMI_ADRESSFALT" w:val="0"/>
    <w:docVar w:name="WIMI_DIALOGINFO" w:val="Fyll i rutan &quot;Diarienr&quot;"/>
    <w:docVar w:name="WIMI_VALD_ADRESSTYP" w:val="K"/>
  </w:docVars>
  <w:rsids>
    <w:rsidRoot w:val="00CD10C8"/>
    <w:rsid w:val="000000D3"/>
    <w:rsid w:val="0000060D"/>
    <w:rsid w:val="00000653"/>
    <w:rsid w:val="000006C1"/>
    <w:rsid w:val="00001267"/>
    <w:rsid w:val="0000140D"/>
    <w:rsid w:val="000016B2"/>
    <w:rsid w:val="0000220B"/>
    <w:rsid w:val="00002337"/>
    <w:rsid w:val="0000249D"/>
    <w:rsid w:val="0000257A"/>
    <w:rsid w:val="00002610"/>
    <w:rsid w:val="00003108"/>
    <w:rsid w:val="0000396E"/>
    <w:rsid w:val="0000415D"/>
    <w:rsid w:val="00004BED"/>
    <w:rsid w:val="0000508E"/>
    <w:rsid w:val="0000544F"/>
    <w:rsid w:val="00005935"/>
    <w:rsid w:val="00005A3B"/>
    <w:rsid w:val="00005EFA"/>
    <w:rsid w:val="00005F52"/>
    <w:rsid w:val="000062BA"/>
    <w:rsid w:val="000063BA"/>
    <w:rsid w:val="000065F7"/>
    <w:rsid w:val="000067AF"/>
    <w:rsid w:val="00006AB6"/>
    <w:rsid w:val="000070D9"/>
    <w:rsid w:val="000076D3"/>
    <w:rsid w:val="0000797B"/>
    <w:rsid w:val="0001016D"/>
    <w:rsid w:val="0001017A"/>
    <w:rsid w:val="0001050E"/>
    <w:rsid w:val="00010856"/>
    <w:rsid w:val="00010C77"/>
    <w:rsid w:val="00011929"/>
    <w:rsid w:val="0001266A"/>
    <w:rsid w:val="0001289D"/>
    <w:rsid w:val="0001295B"/>
    <w:rsid w:val="00012AFF"/>
    <w:rsid w:val="00012F7D"/>
    <w:rsid w:val="00013A16"/>
    <w:rsid w:val="00013BBD"/>
    <w:rsid w:val="00013D60"/>
    <w:rsid w:val="00014839"/>
    <w:rsid w:val="00014885"/>
    <w:rsid w:val="00014964"/>
    <w:rsid w:val="00015075"/>
    <w:rsid w:val="000153C9"/>
    <w:rsid w:val="000155D1"/>
    <w:rsid w:val="00015AE9"/>
    <w:rsid w:val="00015B46"/>
    <w:rsid w:val="00015C2E"/>
    <w:rsid w:val="00016499"/>
    <w:rsid w:val="00016B5D"/>
    <w:rsid w:val="00016BA7"/>
    <w:rsid w:val="0001744F"/>
    <w:rsid w:val="00017A2B"/>
    <w:rsid w:val="00017E7A"/>
    <w:rsid w:val="00020785"/>
    <w:rsid w:val="000207E9"/>
    <w:rsid w:val="000208B6"/>
    <w:rsid w:val="00020924"/>
    <w:rsid w:val="00020B4C"/>
    <w:rsid w:val="00020C64"/>
    <w:rsid w:val="00020FFA"/>
    <w:rsid w:val="000210C8"/>
    <w:rsid w:val="000210CD"/>
    <w:rsid w:val="00021DE2"/>
    <w:rsid w:val="00021EAC"/>
    <w:rsid w:val="00023617"/>
    <w:rsid w:val="0002394B"/>
    <w:rsid w:val="00023BDF"/>
    <w:rsid w:val="00023DF0"/>
    <w:rsid w:val="00023FB3"/>
    <w:rsid w:val="0002465E"/>
    <w:rsid w:val="000246F1"/>
    <w:rsid w:val="0002472E"/>
    <w:rsid w:val="000247C6"/>
    <w:rsid w:val="00024ADC"/>
    <w:rsid w:val="00024CBF"/>
    <w:rsid w:val="0002518F"/>
    <w:rsid w:val="000254C2"/>
    <w:rsid w:val="0002570A"/>
    <w:rsid w:val="00025A14"/>
    <w:rsid w:val="00025B39"/>
    <w:rsid w:val="00025DBB"/>
    <w:rsid w:val="00026159"/>
    <w:rsid w:val="0002680D"/>
    <w:rsid w:val="00026AD4"/>
    <w:rsid w:val="0002704D"/>
    <w:rsid w:val="00027100"/>
    <w:rsid w:val="000271DD"/>
    <w:rsid w:val="000273E1"/>
    <w:rsid w:val="00027D0A"/>
    <w:rsid w:val="00027E2E"/>
    <w:rsid w:val="00030F5F"/>
    <w:rsid w:val="00031275"/>
    <w:rsid w:val="000312D8"/>
    <w:rsid w:val="00031934"/>
    <w:rsid w:val="00032116"/>
    <w:rsid w:val="00033832"/>
    <w:rsid w:val="00033DED"/>
    <w:rsid w:val="00033DF3"/>
    <w:rsid w:val="00033F08"/>
    <w:rsid w:val="00033F48"/>
    <w:rsid w:val="00034E92"/>
    <w:rsid w:val="000352AE"/>
    <w:rsid w:val="000352C9"/>
    <w:rsid w:val="000356F0"/>
    <w:rsid w:val="000359A8"/>
    <w:rsid w:val="00036971"/>
    <w:rsid w:val="000376D6"/>
    <w:rsid w:val="000378DC"/>
    <w:rsid w:val="00037E70"/>
    <w:rsid w:val="00040172"/>
    <w:rsid w:val="00040424"/>
    <w:rsid w:val="00041289"/>
    <w:rsid w:val="00041B8F"/>
    <w:rsid w:val="00041C0D"/>
    <w:rsid w:val="00041C5C"/>
    <w:rsid w:val="000421E5"/>
    <w:rsid w:val="00042351"/>
    <w:rsid w:val="00042442"/>
    <w:rsid w:val="00042529"/>
    <w:rsid w:val="00042BCF"/>
    <w:rsid w:val="00042F32"/>
    <w:rsid w:val="00043409"/>
    <w:rsid w:val="00043CE3"/>
    <w:rsid w:val="00043E5A"/>
    <w:rsid w:val="00044BAD"/>
    <w:rsid w:val="000459E1"/>
    <w:rsid w:val="00045DB7"/>
    <w:rsid w:val="00046723"/>
    <w:rsid w:val="00046A76"/>
    <w:rsid w:val="00046C8C"/>
    <w:rsid w:val="00047068"/>
    <w:rsid w:val="00047A1A"/>
    <w:rsid w:val="00047F9E"/>
    <w:rsid w:val="000500F8"/>
    <w:rsid w:val="0005195F"/>
    <w:rsid w:val="00051A51"/>
    <w:rsid w:val="00051C43"/>
    <w:rsid w:val="00051C63"/>
    <w:rsid w:val="00052589"/>
    <w:rsid w:val="00052CFC"/>
    <w:rsid w:val="00053117"/>
    <w:rsid w:val="000535A5"/>
    <w:rsid w:val="00053BA7"/>
    <w:rsid w:val="00053C0D"/>
    <w:rsid w:val="00054245"/>
    <w:rsid w:val="0005424B"/>
    <w:rsid w:val="0005432D"/>
    <w:rsid w:val="00054699"/>
    <w:rsid w:val="00054B73"/>
    <w:rsid w:val="00054F6D"/>
    <w:rsid w:val="00055926"/>
    <w:rsid w:val="00056355"/>
    <w:rsid w:val="0005735E"/>
    <w:rsid w:val="000575F3"/>
    <w:rsid w:val="00057CAE"/>
    <w:rsid w:val="00057FBF"/>
    <w:rsid w:val="00060F67"/>
    <w:rsid w:val="000611C6"/>
    <w:rsid w:val="000613FA"/>
    <w:rsid w:val="00061585"/>
    <w:rsid w:val="00061D53"/>
    <w:rsid w:val="00061EA7"/>
    <w:rsid w:val="0006201D"/>
    <w:rsid w:val="000620A2"/>
    <w:rsid w:val="00062180"/>
    <w:rsid w:val="00062C7D"/>
    <w:rsid w:val="000638A8"/>
    <w:rsid w:val="000639F5"/>
    <w:rsid w:val="00063BCC"/>
    <w:rsid w:val="0006405C"/>
    <w:rsid w:val="00064923"/>
    <w:rsid w:val="00064A8A"/>
    <w:rsid w:val="0006502F"/>
    <w:rsid w:val="000657BB"/>
    <w:rsid w:val="00065877"/>
    <w:rsid w:val="00065885"/>
    <w:rsid w:val="00065CD5"/>
    <w:rsid w:val="0006608F"/>
    <w:rsid w:val="000665E8"/>
    <w:rsid w:val="000672A8"/>
    <w:rsid w:val="000701BF"/>
    <w:rsid w:val="00070920"/>
    <w:rsid w:val="00070CCF"/>
    <w:rsid w:val="0007117F"/>
    <w:rsid w:val="0007166E"/>
    <w:rsid w:val="000716F5"/>
    <w:rsid w:val="00071782"/>
    <w:rsid w:val="00071D90"/>
    <w:rsid w:val="00071E0D"/>
    <w:rsid w:val="000722C4"/>
    <w:rsid w:val="0007234C"/>
    <w:rsid w:val="00072B94"/>
    <w:rsid w:val="00073EDA"/>
    <w:rsid w:val="00074154"/>
    <w:rsid w:val="000741C2"/>
    <w:rsid w:val="00074521"/>
    <w:rsid w:val="000746A1"/>
    <w:rsid w:val="00074DE5"/>
    <w:rsid w:val="000751C4"/>
    <w:rsid w:val="00075770"/>
    <w:rsid w:val="00075976"/>
    <w:rsid w:val="00075E90"/>
    <w:rsid w:val="000763BA"/>
    <w:rsid w:val="00076874"/>
    <w:rsid w:val="000768CF"/>
    <w:rsid w:val="00076C64"/>
    <w:rsid w:val="000775DF"/>
    <w:rsid w:val="00077B07"/>
    <w:rsid w:val="00077EE9"/>
    <w:rsid w:val="000805BA"/>
    <w:rsid w:val="00080A98"/>
    <w:rsid w:val="00080E30"/>
    <w:rsid w:val="000823B4"/>
    <w:rsid w:val="0008265A"/>
    <w:rsid w:val="0008271B"/>
    <w:rsid w:val="000828A7"/>
    <w:rsid w:val="00082DCA"/>
    <w:rsid w:val="00082F3F"/>
    <w:rsid w:val="00082FE3"/>
    <w:rsid w:val="000838D6"/>
    <w:rsid w:val="0008397A"/>
    <w:rsid w:val="00084165"/>
    <w:rsid w:val="000841E5"/>
    <w:rsid w:val="0008432A"/>
    <w:rsid w:val="0008463F"/>
    <w:rsid w:val="000847BF"/>
    <w:rsid w:val="00084E6F"/>
    <w:rsid w:val="0008500D"/>
    <w:rsid w:val="00085A0D"/>
    <w:rsid w:val="00086D74"/>
    <w:rsid w:val="00086E74"/>
    <w:rsid w:val="00087383"/>
    <w:rsid w:val="0008751E"/>
    <w:rsid w:val="00087C0F"/>
    <w:rsid w:val="00087CB4"/>
    <w:rsid w:val="000904A4"/>
    <w:rsid w:val="00090820"/>
    <w:rsid w:val="00090CC5"/>
    <w:rsid w:val="00090E52"/>
    <w:rsid w:val="000918E7"/>
    <w:rsid w:val="000919E2"/>
    <w:rsid w:val="00091C91"/>
    <w:rsid w:val="0009235B"/>
    <w:rsid w:val="000930FA"/>
    <w:rsid w:val="00093AAB"/>
    <w:rsid w:val="00093B1C"/>
    <w:rsid w:val="000942DE"/>
    <w:rsid w:val="00094441"/>
    <w:rsid w:val="000949CF"/>
    <w:rsid w:val="00094B1E"/>
    <w:rsid w:val="00094EDF"/>
    <w:rsid w:val="000956C4"/>
    <w:rsid w:val="00095D23"/>
    <w:rsid w:val="00095E1E"/>
    <w:rsid w:val="00096167"/>
    <w:rsid w:val="000965DB"/>
    <w:rsid w:val="000966F5"/>
    <w:rsid w:val="00096A80"/>
    <w:rsid w:val="00096CAD"/>
    <w:rsid w:val="00096D9B"/>
    <w:rsid w:val="0009758F"/>
    <w:rsid w:val="00097949"/>
    <w:rsid w:val="00097BCA"/>
    <w:rsid w:val="000A0365"/>
    <w:rsid w:val="000A0433"/>
    <w:rsid w:val="000A0D5F"/>
    <w:rsid w:val="000A16F1"/>
    <w:rsid w:val="000A2078"/>
    <w:rsid w:val="000A2291"/>
    <w:rsid w:val="000A276E"/>
    <w:rsid w:val="000A2899"/>
    <w:rsid w:val="000A2D4C"/>
    <w:rsid w:val="000A2F49"/>
    <w:rsid w:val="000A30BD"/>
    <w:rsid w:val="000A3286"/>
    <w:rsid w:val="000A32A6"/>
    <w:rsid w:val="000A4107"/>
    <w:rsid w:val="000A41BB"/>
    <w:rsid w:val="000A4535"/>
    <w:rsid w:val="000A4663"/>
    <w:rsid w:val="000A47FF"/>
    <w:rsid w:val="000A484B"/>
    <w:rsid w:val="000A4D8D"/>
    <w:rsid w:val="000A5860"/>
    <w:rsid w:val="000A5BD8"/>
    <w:rsid w:val="000A6D55"/>
    <w:rsid w:val="000A75EE"/>
    <w:rsid w:val="000A7C7B"/>
    <w:rsid w:val="000A7D7E"/>
    <w:rsid w:val="000B051C"/>
    <w:rsid w:val="000B0B3D"/>
    <w:rsid w:val="000B0CD6"/>
    <w:rsid w:val="000B1113"/>
    <w:rsid w:val="000B12DC"/>
    <w:rsid w:val="000B13ED"/>
    <w:rsid w:val="000B1E9B"/>
    <w:rsid w:val="000B1FD1"/>
    <w:rsid w:val="000B22BC"/>
    <w:rsid w:val="000B2F31"/>
    <w:rsid w:val="000B2F97"/>
    <w:rsid w:val="000B37C7"/>
    <w:rsid w:val="000B3E21"/>
    <w:rsid w:val="000B4B5D"/>
    <w:rsid w:val="000B54A3"/>
    <w:rsid w:val="000B5C26"/>
    <w:rsid w:val="000B6183"/>
    <w:rsid w:val="000B6B20"/>
    <w:rsid w:val="000B6CE9"/>
    <w:rsid w:val="000B7444"/>
    <w:rsid w:val="000B748F"/>
    <w:rsid w:val="000B77B6"/>
    <w:rsid w:val="000B7EA6"/>
    <w:rsid w:val="000C03D4"/>
    <w:rsid w:val="000C054F"/>
    <w:rsid w:val="000C13E2"/>
    <w:rsid w:val="000C16A7"/>
    <w:rsid w:val="000C182C"/>
    <w:rsid w:val="000C195B"/>
    <w:rsid w:val="000C254A"/>
    <w:rsid w:val="000C2573"/>
    <w:rsid w:val="000C2CCE"/>
    <w:rsid w:val="000C2CFB"/>
    <w:rsid w:val="000C2D7C"/>
    <w:rsid w:val="000C2DEF"/>
    <w:rsid w:val="000C2EC1"/>
    <w:rsid w:val="000C31B9"/>
    <w:rsid w:val="000C3CAD"/>
    <w:rsid w:val="000C4804"/>
    <w:rsid w:val="000C483E"/>
    <w:rsid w:val="000C4B5B"/>
    <w:rsid w:val="000C4BD5"/>
    <w:rsid w:val="000C4CA6"/>
    <w:rsid w:val="000C51DC"/>
    <w:rsid w:val="000C5483"/>
    <w:rsid w:val="000C55A0"/>
    <w:rsid w:val="000C58E6"/>
    <w:rsid w:val="000C6267"/>
    <w:rsid w:val="000C64F0"/>
    <w:rsid w:val="000C6690"/>
    <w:rsid w:val="000C73F7"/>
    <w:rsid w:val="000C7E96"/>
    <w:rsid w:val="000D06BC"/>
    <w:rsid w:val="000D0B27"/>
    <w:rsid w:val="000D13EA"/>
    <w:rsid w:val="000D1A9A"/>
    <w:rsid w:val="000D1CF7"/>
    <w:rsid w:val="000D1DE6"/>
    <w:rsid w:val="000D1E3B"/>
    <w:rsid w:val="000D227E"/>
    <w:rsid w:val="000D2A23"/>
    <w:rsid w:val="000D3083"/>
    <w:rsid w:val="000D38C7"/>
    <w:rsid w:val="000D38D2"/>
    <w:rsid w:val="000D3DA3"/>
    <w:rsid w:val="000D424C"/>
    <w:rsid w:val="000D425F"/>
    <w:rsid w:val="000D4DBA"/>
    <w:rsid w:val="000D5462"/>
    <w:rsid w:val="000D5778"/>
    <w:rsid w:val="000D5C5A"/>
    <w:rsid w:val="000D5E86"/>
    <w:rsid w:val="000D5EE3"/>
    <w:rsid w:val="000D69F7"/>
    <w:rsid w:val="000D76E9"/>
    <w:rsid w:val="000E02FC"/>
    <w:rsid w:val="000E0CA0"/>
    <w:rsid w:val="000E0F6D"/>
    <w:rsid w:val="000E11E8"/>
    <w:rsid w:val="000E14EF"/>
    <w:rsid w:val="000E15E1"/>
    <w:rsid w:val="000E188B"/>
    <w:rsid w:val="000E1FCC"/>
    <w:rsid w:val="000E21DE"/>
    <w:rsid w:val="000E24FD"/>
    <w:rsid w:val="000E29E1"/>
    <w:rsid w:val="000E2B17"/>
    <w:rsid w:val="000E30AB"/>
    <w:rsid w:val="000E311F"/>
    <w:rsid w:val="000E3837"/>
    <w:rsid w:val="000E3CEF"/>
    <w:rsid w:val="000E3EC2"/>
    <w:rsid w:val="000E475E"/>
    <w:rsid w:val="000E49C8"/>
    <w:rsid w:val="000E49D0"/>
    <w:rsid w:val="000E49F4"/>
    <w:rsid w:val="000E4B85"/>
    <w:rsid w:val="000E4D40"/>
    <w:rsid w:val="000E4EC9"/>
    <w:rsid w:val="000E519C"/>
    <w:rsid w:val="000E62D7"/>
    <w:rsid w:val="000E6E01"/>
    <w:rsid w:val="000F0108"/>
    <w:rsid w:val="000F0460"/>
    <w:rsid w:val="000F0563"/>
    <w:rsid w:val="000F0FC8"/>
    <w:rsid w:val="000F190A"/>
    <w:rsid w:val="000F1B9C"/>
    <w:rsid w:val="000F1CE9"/>
    <w:rsid w:val="000F1DD4"/>
    <w:rsid w:val="000F20F8"/>
    <w:rsid w:val="000F24FE"/>
    <w:rsid w:val="000F2693"/>
    <w:rsid w:val="000F27AE"/>
    <w:rsid w:val="000F283A"/>
    <w:rsid w:val="000F2A23"/>
    <w:rsid w:val="000F2B3E"/>
    <w:rsid w:val="000F2B7E"/>
    <w:rsid w:val="000F2C8E"/>
    <w:rsid w:val="000F2FB1"/>
    <w:rsid w:val="000F357E"/>
    <w:rsid w:val="000F3607"/>
    <w:rsid w:val="000F3B29"/>
    <w:rsid w:val="000F3E04"/>
    <w:rsid w:val="000F3F34"/>
    <w:rsid w:val="000F45B8"/>
    <w:rsid w:val="000F4E41"/>
    <w:rsid w:val="000F51EA"/>
    <w:rsid w:val="000F559E"/>
    <w:rsid w:val="000F58C4"/>
    <w:rsid w:val="000F60A1"/>
    <w:rsid w:val="000F618A"/>
    <w:rsid w:val="000F6D65"/>
    <w:rsid w:val="000F79E3"/>
    <w:rsid w:val="000F7A9D"/>
    <w:rsid w:val="000F7CB8"/>
    <w:rsid w:val="00100897"/>
    <w:rsid w:val="001008A3"/>
    <w:rsid w:val="00100FBA"/>
    <w:rsid w:val="0010130D"/>
    <w:rsid w:val="00101375"/>
    <w:rsid w:val="00101A3B"/>
    <w:rsid w:val="0010203D"/>
    <w:rsid w:val="0010229A"/>
    <w:rsid w:val="001025A1"/>
    <w:rsid w:val="001027B7"/>
    <w:rsid w:val="00102A2C"/>
    <w:rsid w:val="0010372A"/>
    <w:rsid w:val="00103A85"/>
    <w:rsid w:val="00104375"/>
    <w:rsid w:val="0010455E"/>
    <w:rsid w:val="001051E0"/>
    <w:rsid w:val="001064FE"/>
    <w:rsid w:val="00106544"/>
    <w:rsid w:val="00106CD9"/>
    <w:rsid w:val="001076D1"/>
    <w:rsid w:val="00107CDE"/>
    <w:rsid w:val="00107D5C"/>
    <w:rsid w:val="001102EC"/>
    <w:rsid w:val="0011089F"/>
    <w:rsid w:val="00110951"/>
    <w:rsid w:val="0011116D"/>
    <w:rsid w:val="00111745"/>
    <w:rsid w:val="00111A1C"/>
    <w:rsid w:val="00111AD8"/>
    <w:rsid w:val="00111F11"/>
    <w:rsid w:val="00112122"/>
    <w:rsid w:val="00112140"/>
    <w:rsid w:val="0011296A"/>
    <w:rsid w:val="00112ACC"/>
    <w:rsid w:val="001130A3"/>
    <w:rsid w:val="00113289"/>
    <w:rsid w:val="001135A2"/>
    <w:rsid w:val="001135D2"/>
    <w:rsid w:val="0011376C"/>
    <w:rsid w:val="00114601"/>
    <w:rsid w:val="001146F0"/>
    <w:rsid w:val="00114C91"/>
    <w:rsid w:val="00114D07"/>
    <w:rsid w:val="00114FD8"/>
    <w:rsid w:val="001155AC"/>
    <w:rsid w:val="0011563C"/>
    <w:rsid w:val="00115903"/>
    <w:rsid w:val="00115CA0"/>
    <w:rsid w:val="00115E01"/>
    <w:rsid w:val="00115F1D"/>
    <w:rsid w:val="00116671"/>
    <w:rsid w:val="00117E2D"/>
    <w:rsid w:val="00117E86"/>
    <w:rsid w:val="00120BC5"/>
    <w:rsid w:val="001213D4"/>
    <w:rsid w:val="00121BA6"/>
    <w:rsid w:val="001224FC"/>
    <w:rsid w:val="00122527"/>
    <w:rsid w:val="00122757"/>
    <w:rsid w:val="001227D6"/>
    <w:rsid w:val="001239F2"/>
    <w:rsid w:val="00124086"/>
    <w:rsid w:val="00124BCA"/>
    <w:rsid w:val="0012523D"/>
    <w:rsid w:val="00126156"/>
    <w:rsid w:val="00126298"/>
    <w:rsid w:val="001262D5"/>
    <w:rsid w:val="00126C60"/>
    <w:rsid w:val="00126D51"/>
    <w:rsid w:val="00127FF7"/>
    <w:rsid w:val="0013056D"/>
    <w:rsid w:val="00130D4E"/>
    <w:rsid w:val="00131F51"/>
    <w:rsid w:val="00133738"/>
    <w:rsid w:val="00133929"/>
    <w:rsid w:val="00133CE0"/>
    <w:rsid w:val="0013450B"/>
    <w:rsid w:val="00134C22"/>
    <w:rsid w:val="00135BF8"/>
    <w:rsid w:val="00135C2B"/>
    <w:rsid w:val="00135E19"/>
    <w:rsid w:val="001362BB"/>
    <w:rsid w:val="00136A25"/>
    <w:rsid w:val="00137247"/>
    <w:rsid w:val="00137A45"/>
    <w:rsid w:val="00137FE5"/>
    <w:rsid w:val="00140295"/>
    <w:rsid w:val="00140343"/>
    <w:rsid w:val="0014079F"/>
    <w:rsid w:val="00140FE3"/>
    <w:rsid w:val="0014113F"/>
    <w:rsid w:val="001411BA"/>
    <w:rsid w:val="001414BC"/>
    <w:rsid w:val="001414E1"/>
    <w:rsid w:val="0014166B"/>
    <w:rsid w:val="00141B7C"/>
    <w:rsid w:val="00141BE1"/>
    <w:rsid w:val="00141D87"/>
    <w:rsid w:val="00142837"/>
    <w:rsid w:val="00142A4A"/>
    <w:rsid w:val="00142C3E"/>
    <w:rsid w:val="00142F02"/>
    <w:rsid w:val="00143FA3"/>
    <w:rsid w:val="001441EC"/>
    <w:rsid w:val="00144817"/>
    <w:rsid w:val="0014482F"/>
    <w:rsid w:val="001449C9"/>
    <w:rsid w:val="00144A59"/>
    <w:rsid w:val="001453FA"/>
    <w:rsid w:val="00145796"/>
    <w:rsid w:val="0014615A"/>
    <w:rsid w:val="001463F4"/>
    <w:rsid w:val="00146887"/>
    <w:rsid w:val="00146996"/>
    <w:rsid w:val="0014706D"/>
    <w:rsid w:val="00147180"/>
    <w:rsid w:val="001479B6"/>
    <w:rsid w:val="00147A5C"/>
    <w:rsid w:val="00147A94"/>
    <w:rsid w:val="00147CCE"/>
    <w:rsid w:val="00150225"/>
    <w:rsid w:val="001504EB"/>
    <w:rsid w:val="00150727"/>
    <w:rsid w:val="00150788"/>
    <w:rsid w:val="001508D9"/>
    <w:rsid w:val="00150C37"/>
    <w:rsid w:val="00151870"/>
    <w:rsid w:val="001520F8"/>
    <w:rsid w:val="00152218"/>
    <w:rsid w:val="00152446"/>
    <w:rsid w:val="00152605"/>
    <w:rsid w:val="00152B0C"/>
    <w:rsid w:val="00152C90"/>
    <w:rsid w:val="001532FC"/>
    <w:rsid w:val="0015340E"/>
    <w:rsid w:val="00153649"/>
    <w:rsid w:val="00153A9E"/>
    <w:rsid w:val="00153DD1"/>
    <w:rsid w:val="00154116"/>
    <w:rsid w:val="001544C2"/>
    <w:rsid w:val="001545A3"/>
    <w:rsid w:val="001545BD"/>
    <w:rsid w:val="001545D7"/>
    <w:rsid w:val="001549A6"/>
    <w:rsid w:val="00154C68"/>
    <w:rsid w:val="00155BC9"/>
    <w:rsid w:val="00155CCF"/>
    <w:rsid w:val="00156218"/>
    <w:rsid w:val="0015639C"/>
    <w:rsid w:val="00156798"/>
    <w:rsid w:val="00156CAB"/>
    <w:rsid w:val="00156D6E"/>
    <w:rsid w:val="001601F6"/>
    <w:rsid w:val="0016037B"/>
    <w:rsid w:val="001607A2"/>
    <w:rsid w:val="001608E3"/>
    <w:rsid w:val="00160AFD"/>
    <w:rsid w:val="00160B5B"/>
    <w:rsid w:val="00160C5B"/>
    <w:rsid w:val="0016159D"/>
    <w:rsid w:val="0016178B"/>
    <w:rsid w:val="00161AD4"/>
    <w:rsid w:val="00161BFE"/>
    <w:rsid w:val="00161FBB"/>
    <w:rsid w:val="001622C0"/>
    <w:rsid w:val="00162615"/>
    <w:rsid w:val="00162DCF"/>
    <w:rsid w:val="00162E82"/>
    <w:rsid w:val="00163074"/>
    <w:rsid w:val="0016364E"/>
    <w:rsid w:val="00163987"/>
    <w:rsid w:val="00163F6E"/>
    <w:rsid w:val="001643D5"/>
    <w:rsid w:val="0016450E"/>
    <w:rsid w:val="00164996"/>
    <w:rsid w:val="00164FA1"/>
    <w:rsid w:val="00165B88"/>
    <w:rsid w:val="00165DBB"/>
    <w:rsid w:val="00165ECA"/>
    <w:rsid w:val="00166571"/>
    <w:rsid w:val="00166976"/>
    <w:rsid w:val="00166C64"/>
    <w:rsid w:val="0016758F"/>
    <w:rsid w:val="001679F5"/>
    <w:rsid w:val="00167B81"/>
    <w:rsid w:val="00170204"/>
    <w:rsid w:val="00170208"/>
    <w:rsid w:val="001705B2"/>
    <w:rsid w:val="001707F9"/>
    <w:rsid w:val="00170C3D"/>
    <w:rsid w:val="00170C8D"/>
    <w:rsid w:val="00170D4D"/>
    <w:rsid w:val="0017114A"/>
    <w:rsid w:val="001714B6"/>
    <w:rsid w:val="00171569"/>
    <w:rsid w:val="0017189B"/>
    <w:rsid w:val="00171CC3"/>
    <w:rsid w:val="001724CE"/>
    <w:rsid w:val="0017283E"/>
    <w:rsid w:val="001728AE"/>
    <w:rsid w:val="00172BAC"/>
    <w:rsid w:val="00173045"/>
    <w:rsid w:val="001731E4"/>
    <w:rsid w:val="001737AC"/>
    <w:rsid w:val="00173F86"/>
    <w:rsid w:val="00174CBA"/>
    <w:rsid w:val="00175122"/>
    <w:rsid w:val="001758F1"/>
    <w:rsid w:val="0017621A"/>
    <w:rsid w:val="0017652B"/>
    <w:rsid w:val="00176ACD"/>
    <w:rsid w:val="001773F3"/>
    <w:rsid w:val="0017766B"/>
    <w:rsid w:val="001776C1"/>
    <w:rsid w:val="00177862"/>
    <w:rsid w:val="001778CF"/>
    <w:rsid w:val="0018009E"/>
    <w:rsid w:val="001806CA"/>
    <w:rsid w:val="00180D83"/>
    <w:rsid w:val="001811C5"/>
    <w:rsid w:val="001811F4"/>
    <w:rsid w:val="00181529"/>
    <w:rsid w:val="0018153E"/>
    <w:rsid w:val="001815DA"/>
    <w:rsid w:val="00181656"/>
    <w:rsid w:val="00182125"/>
    <w:rsid w:val="00182462"/>
    <w:rsid w:val="00182B9D"/>
    <w:rsid w:val="00182EE7"/>
    <w:rsid w:val="001831B0"/>
    <w:rsid w:val="001831FA"/>
    <w:rsid w:val="001832B9"/>
    <w:rsid w:val="001833F0"/>
    <w:rsid w:val="00183454"/>
    <w:rsid w:val="00183A7C"/>
    <w:rsid w:val="001841B1"/>
    <w:rsid w:val="001846B2"/>
    <w:rsid w:val="00184A06"/>
    <w:rsid w:val="001851E4"/>
    <w:rsid w:val="00185DB2"/>
    <w:rsid w:val="001863F3"/>
    <w:rsid w:val="0018653B"/>
    <w:rsid w:val="001869C7"/>
    <w:rsid w:val="00186D34"/>
    <w:rsid w:val="00186E61"/>
    <w:rsid w:val="00190EAD"/>
    <w:rsid w:val="00190ED0"/>
    <w:rsid w:val="001915DB"/>
    <w:rsid w:val="001918BE"/>
    <w:rsid w:val="00191B5C"/>
    <w:rsid w:val="001922A6"/>
    <w:rsid w:val="0019260B"/>
    <w:rsid w:val="00192893"/>
    <w:rsid w:val="00192FB4"/>
    <w:rsid w:val="00193738"/>
    <w:rsid w:val="001939EF"/>
    <w:rsid w:val="00193F6E"/>
    <w:rsid w:val="001943A1"/>
    <w:rsid w:val="00194BE7"/>
    <w:rsid w:val="001950BD"/>
    <w:rsid w:val="00195257"/>
    <w:rsid w:val="00195D68"/>
    <w:rsid w:val="00195FDC"/>
    <w:rsid w:val="00196247"/>
    <w:rsid w:val="00196F99"/>
    <w:rsid w:val="0019795D"/>
    <w:rsid w:val="00197D12"/>
    <w:rsid w:val="001A0114"/>
    <w:rsid w:val="001A0283"/>
    <w:rsid w:val="001A12F3"/>
    <w:rsid w:val="001A1B87"/>
    <w:rsid w:val="001A1C4A"/>
    <w:rsid w:val="001A1F34"/>
    <w:rsid w:val="001A2757"/>
    <w:rsid w:val="001A2DD8"/>
    <w:rsid w:val="001A3399"/>
    <w:rsid w:val="001A3B06"/>
    <w:rsid w:val="001A3FB4"/>
    <w:rsid w:val="001A42EA"/>
    <w:rsid w:val="001A48E9"/>
    <w:rsid w:val="001A4D14"/>
    <w:rsid w:val="001A552D"/>
    <w:rsid w:val="001A56C9"/>
    <w:rsid w:val="001A5954"/>
    <w:rsid w:val="001A66C0"/>
    <w:rsid w:val="001A6754"/>
    <w:rsid w:val="001A69E7"/>
    <w:rsid w:val="001A6C1C"/>
    <w:rsid w:val="001A6CE6"/>
    <w:rsid w:val="001A714F"/>
    <w:rsid w:val="001A71A3"/>
    <w:rsid w:val="001A71C4"/>
    <w:rsid w:val="001A792E"/>
    <w:rsid w:val="001A7D09"/>
    <w:rsid w:val="001A7F9A"/>
    <w:rsid w:val="001B0395"/>
    <w:rsid w:val="001B08B5"/>
    <w:rsid w:val="001B0A47"/>
    <w:rsid w:val="001B1700"/>
    <w:rsid w:val="001B1FBD"/>
    <w:rsid w:val="001B2C3E"/>
    <w:rsid w:val="001B3889"/>
    <w:rsid w:val="001B3BA5"/>
    <w:rsid w:val="001B4574"/>
    <w:rsid w:val="001B5D30"/>
    <w:rsid w:val="001B5D42"/>
    <w:rsid w:val="001B5D9B"/>
    <w:rsid w:val="001B5F3B"/>
    <w:rsid w:val="001B613D"/>
    <w:rsid w:val="001B6319"/>
    <w:rsid w:val="001B68D5"/>
    <w:rsid w:val="001B7D72"/>
    <w:rsid w:val="001C0711"/>
    <w:rsid w:val="001C0A30"/>
    <w:rsid w:val="001C0B72"/>
    <w:rsid w:val="001C0C6A"/>
    <w:rsid w:val="001C0CB1"/>
    <w:rsid w:val="001C0CF4"/>
    <w:rsid w:val="001C13D9"/>
    <w:rsid w:val="001C1976"/>
    <w:rsid w:val="001C1B2B"/>
    <w:rsid w:val="001C1BA9"/>
    <w:rsid w:val="001C1CC3"/>
    <w:rsid w:val="001C1E7D"/>
    <w:rsid w:val="001C20F0"/>
    <w:rsid w:val="001C29EC"/>
    <w:rsid w:val="001C3146"/>
    <w:rsid w:val="001C339B"/>
    <w:rsid w:val="001C3BC1"/>
    <w:rsid w:val="001C3D43"/>
    <w:rsid w:val="001C4182"/>
    <w:rsid w:val="001C475D"/>
    <w:rsid w:val="001C479A"/>
    <w:rsid w:val="001C5AA1"/>
    <w:rsid w:val="001C5BB6"/>
    <w:rsid w:val="001C66C8"/>
    <w:rsid w:val="001C6DE4"/>
    <w:rsid w:val="001C755A"/>
    <w:rsid w:val="001C75EB"/>
    <w:rsid w:val="001D0E29"/>
    <w:rsid w:val="001D10C1"/>
    <w:rsid w:val="001D115C"/>
    <w:rsid w:val="001D18B7"/>
    <w:rsid w:val="001D1D2C"/>
    <w:rsid w:val="001D1DC6"/>
    <w:rsid w:val="001D2439"/>
    <w:rsid w:val="001D2AEB"/>
    <w:rsid w:val="001D2AFC"/>
    <w:rsid w:val="001D3546"/>
    <w:rsid w:val="001D3C7B"/>
    <w:rsid w:val="001D3FB5"/>
    <w:rsid w:val="001D3FD8"/>
    <w:rsid w:val="001D40BC"/>
    <w:rsid w:val="001D46AD"/>
    <w:rsid w:val="001D515E"/>
    <w:rsid w:val="001D552A"/>
    <w:rsid w:val="001D5676"/>
    <w:rsid w:val="001D5AF1"/>
    <w:rsid w:val="001D618A"/>
    <w:rsid w:val="001D643C"/>
    <w:rsid w:val="001D6456"/>
    <w:rsid w:val="001D64F1"/>
    <w:rsid w:val="001D7384"/>
    <w:rsid w:val="001D7566"/>
    <w:rsid w:val="001D7616"/>
    <w:rsid w:val="001D7918"/>
    <w:rsid w:val="001D7C8D"/>
    <w:rsid w:val="001E0261"/>
    <w:rsid w:val="001E0AEC"/>
    <w:rsid w:val="001E0B80"/>
    <w:rsid w:val="001E0FD4"/>
    <w:rsid w:val="001E1554"/>
    <w:rsid w:val="001E1943"/>
    <w:rsid w:val="001E2594"/>
    <w:rsid w:val="001E2970"/>
    <w:rsid w:val="001E2CFA"/>
    <w:rsid w:val="001E35A5"/>
    <w:rsid w:val="001E3723"/>
    <w:rsid w:val="001E3C94"/>
    <w:rsid w:val="001E3C9B"/>
    <w:rsid w:val="001E3DDA"/>
    <w:rsid w:val="001E4099"/>
    <w:rsid w:val="001E40F1"/>
    <w:rsid w:val="001E417E"/>
    <w:rsid w:val="001E4377"/>
    <w:rsid w:val="001E4955"/>
    <w:rsid w:val="001E4B79"/>
    <w:rsid w:val="001E4FBC"/>
    <w:rsid w:val="001E50AC"/>
    <w:rsid w:val="001E5368"/>
    <w:rsid w:val="001E552F"/>
    <w:rsid w:val="001E55B7"/>
    <w:rsid w:val="001E58AA"/>
    <w:rsid w:val="001E5EA4"/>
    <w:rsid w:val="001E5FD4"/>
    <w:rsid w:val="001E624B"/>
    <w:rsid w:val="001E6A1B"/>
    <w:rsid w:val="001E6E83"/>
    <w:rsid w:val="001E72CE"/>
    <w:rsid w:val="001E7B68"/>
    <w:rsid w:val="001E7F7B"/>
    <w:rsid w:val="001F0598"/>
    <w:rsid w:val="001F0B85"/>
    <w:rsid w:val="001F0CFC"/>
    <w:rsid w:val="001F0D85"/>
    <w:rsid w:val="001F1365"/>
    <w:rsid w:val="001F13A1"/>
    <w:rsid w:val="001F170E"/>
    <w:rsid w:val="001F17CF"/>
    <w:rsid w:val="001F1940"/>
    <w:rsid w:val="001F1EC9"/>
    <w:rsid w:val="001F2294"/>
    <w:rsid w:val="001F236B"/>
    <w:rsid w:val="001F28C3"/>
    <w:rsid w:val="001F2BE0"/>
    <w:rsid w:val="001F31E8"/>
    <w:rsid w:val="001F3224"/>
    <w:rsid w:val="001F3F78"/>
    <w:rsid w:val="001F4274"/>
    <w:rsid w:val="001F4608"/>
    <w:rsid w:val="001F478A"/>
    <w:rsid w:val="001F4A1E"/>
    <w:rsid w:val="001F52F2"/>
    <w:rsid w:val="001F5707"/>
    <w:rsid w:val="001F6259"/>
    <w:rsid w:val="001F6B2D"/>
    <w:rsid w:val="001F6F53"/>
    <w:rsid w:val="001F7361"/>
    <w:rsid w:val="001F736C"/>
    <w:rsid w:val="001F7F80"/>
    <w:rsid w:val="00200697"/>
    <w:rsid w:val="00200C41"/>
    <w:rsid w:val="00200CCD"/>
    <w:rsid w:val="00200DE1"/>
    <w:rsid w:val="002017AD"/>
    <w:rsid w:val="002027C9"/>
    <w:rsid w:val="002029F1"/>
    <w:rsid w:val="00203064"/>
    <w:rsid w:val="00203AE9"/>
    <w:rsid w:val="00203CC1"/>
    <w:rsid w:val="00203D69"/>
    <w:rsid w:val="002044AA"/>
    <w:rsid w:val="00204522"/>
    <w:rsid w:val="0020469E"/>
    <w:rsid w:val="00204D80"/>
    <w:rsid w:val="00205086"/>
    <w:rsid w:val="002054C3"/>
    <w:rsid w:val="002056B1"/>
    <w:rsid w:val="00205874"/>
    <w:rsid w:val="0020587C"/>
    <w:rsid w:val="00205907"/>
    <w:rsid w:val="00206816"/>
    <w:rsid w:val="002073BF"/>
    <w:rsid w:val="00207877"/>
    <w:rsid w:val="00207938"/>
    <w:rsid w:val="00207B09"/>
    <w:rsid w:val="0021099A"/>
    <w:rsid w:val="00210D0C"/>
    <w:rsid w:val="00211018"/>
    <w:rsid w:val="002110F8"/>
    <w:rsid w:val="00211253"/>
    <w:rsid w:val="00212683"/>
    <w:rsid w:val="0021296E"/>
    <w:rsid w:val="00212AE7"/>
    <w:rsid w:val="00212B46"/>
    <w:rsid w:val="00212D38"/>
    <w:rsid w:val="00213063"/>
    <w:rsid w:val="00213277"/>
    <w:rsid w:val="002148B0"/>
    <w:rsid w:val="002148BF"/>
    <w:rsid w:val="002148E1"/>
    <w:rsid w:val="00215061"/>
    <w:rsid w:val="0021538D"/>
    <w:rsid w:val="0021599D"/>
    <w:rsid w:val="00215A23"/>
    <w:rsid w:val="00215D9D"/>
    <w:rsid w:val="00216277"/>
    <w:rsid w:val="00216DFD"/>
    <w:rsid w:val="0021709C"/>
    <w:rsid w:val="002170CD"/>
    <w:rsid w:val="00217108"/>
    <w:rsid w:val="00217602"/>
    <w:rsid w:val="00217857"/>
    <w:rsid w:val="00220AEC"/>
    <w:rsid w:val="00220AFE"/>
    <w:rsid w:val="00220B1E"/>
    <w:rsid w:val="00221588"/>
    <w:rsid w:val="00221917"/>
    <w:rsid w:val="00221C94"/>
    <w:rsid w:val="00222595"/>
    <w:rsid w:val="002225F5"/>
    <w:rsid w:val="00222686"/>
    <w:rsid w:val="00222ABA"/>
    <w:rsid w:val="00223449"/>
    <w:rsid w:val="0022344C"/>
    <w:rsid w:val="002237F9"/>
    <w:rsid w:val="0022466B"/>
    <w:rsid w:val="00224B12"/>
    <w:rsid w:val="00224B63"/>
    <w:rsid w:val="00224FA0"/>
    <w:rsid w:val="00225C5F"/>
    <w:rsid w:val="0022657A"/>
    <w:rsid w:val="00226C89"/>
    <w:rsid w:val="00226CAE"/>
    <w:rsid w:val="0022737A"/>
    <w:rsid w:val="00227533"/>
    <w:rsid w:val="00230C86"/>
    <w:rsid w:val="0023162E"/>
    <w:rsid w:val="00232226"/>
    <w:rsid w:val="0023244E"/>
    <w:rsid w:val="00232480"/>
    <w:rsid w:val="002328B8"/>
    <w:rsid w:val="00232B1E"/>
    <w:rsid w:val="00232B6E"/>
    <w:rsid w:val="00232DEE"/>
    <w:rsid w:val="00233084"/>
    <w:rsid w:val="002341AF"/>
    <w:rsid w:val="0023491A"/>
    <w:rsid w:val="00234E02"/>
    <w:rsid w:val="00234E97"/>
    <w:rsid w:val="002351D4"/>
    <w:rsid w:val="002353EE"/>
    <w:rsid w:val="00235817"/>
    <w:rsid w:val="00235870"/>
    <w:rsid w:val="00235B4C"/>
    <w:rsid w:val="002360AF"/>
    <w:rsid w:val="002369FB"/>
    <w:rsid w:val="00236B79"/>
    <w:rsid w:val="0023724B"/>
    <w:rsid w:val="002373A8"/>
    <w:rsid w:val="00237442"/>
    <w:rsid w:val="0023750A"/>
    <w:rsid w:val="002375F7"/>
    <w:rsid w:val="00237642"/>
    <w:rsid w:val="00237D2A"/>
    <w:rsid w:val="00240493"/>
    <w:rsid w:val="00240663"/>
    <w:rsid w:val="0024091E"/>
    <w:rsid w:val="00240A38"/>
    <w:rsid w:val="002412F2"/>
    <w:rsid w:val="00241A0E"/>
    <w:rsid w:val="00241E7F"/>
    <w:rsid w:val="00242370"/>
    <w:rsid w:val="00242528"/>
    <w:rsid w:val="002426F0"/>
    <w:rsid w:val="00242998"/>
    <w:rsid w:val="00242FA5"/>
    <w:rsid w:val="002434D9"/>
    <w:rsid w:val="00243C5C"/>
    <w:rsid w:val="00244715"/>
    <w:rsid w:val="00244EA1"/>
    <w:rsid w:val="00244EAF"/>
    <w:rsid w:val="002454AF"/>
    <w:rsid w:val="0024597A"/>
    <w:rsid w:val="00245D35"/>
    <w:rsid w:val="002465A6"/>
    <w:rsid w:val="00247290"/>
    <w:rsid w:val="002474F8"/>
    <w:rsid w:val="0024763C"/>
    <w:rsid w:val="0024779B"/>
    <w:rsid w:val="00247909"/>
    <w:rsid w:val="00247C5A"/>
    <w:rsid w:val="0025199B"/>
    <w:rsid w:val="002519AA"/>
    <w:rsid w:val="002519F5"/>
    <w:rsid w:val="00251AEC"/>
    <w:rsid w:val="00252450"/>
    <w:rsid w:val="00252B88"/>
    <w:rsid w:val="00253720"/>
    <w:rsid w:val="00253C4C"/>
    <w:rsid w:val="00253E0F"/>
    <w:rsid w:val="002543E1"/>
    <w:rsid w:val="0025472D"/>
    <w:rsid w:val="00254749"/>
    <w:rsid w:val="00254B53"/>
    <w:rsid w:val="00254C8E"/>
    <w:rsid w:val="00254E47"/>
    <w:rsid w:val="00254FB4"/>
    <w:rsid w:val="002563AA"/>
    <w:rsid w:val="002563B6"/>
    <w:rsid w:val="00256590"/>
    <w:rsid w:val="00256A9A"/>
    <w:rsid w:val="00256D29"/>
    <w:rsid w:val="002575C4"/>
    <w:rsid w:val="00257B50"/>
    <w:rsid w:val="00257C23"/>
    <w:rsid w:val="00260625"/>
    <w:rsid w:val="002607C1"/>
    <w:rsid w:val="00261A39"/>
    <w:rsid w:val="00261A49"/>
    <w:rsid w:val="002621CD"/>
    <w:rsid w:val="0026263E"/>
    <w:rsid w:val="0026280A"/>
    <w:rsid w:val="0026283F"/>
    <w:rsid w:val="002632D7"/>
    <w:rsid w:val="00263702"/>
    <w:rsid w:val="00263840"/>
    <w:rsid w:val="00263C63"/>
    <w:rsid w:val="00264BD6"/>
    <w:rsid w:val="00265451"/>
    <w:rsid w:val="002659AD"/>
    <w:rsid w:val="00265A45"/>
    <w:rsid w:val="00265D7B"/>
    <w:rsid w:val="00265E38"/>
    <w:rsid w:val="0026646E"/>
    <w:rsid w:val="00266761"/>
    <w:rsid w:val="00266A62"/>
    <w:rsid w:val="00266D8D"/>
    <w:rsid w:val="00266FDD"/>
    <w:rsid w:val="0026711B"/>
    <w:rsid w:val="00267143"/>
    <w:rsid w:val="00267190"/>
    <w:rsid w:val="00267997"/>
    <w:rsid w:val="00267C70"/>
    <w:rsid w:val="00267DB2"/>
    <w:rsid w:val="00267F07"/>
    <w:rsid w:val="00270B7D"/>
    <w:rsid w:val="00270DB3"/>
    <w:rsid w:val="002718C9"/>
    <w:rsid w:val="00271C32"/>
    <w:rsid w:val="00272009"/>
    <w:rsid w:val="00272938"/>
    <w:rsid w:val="002729D4"/>
    <w:rsid w:val="00272A86"/>
    <w:rsid w:val="00272CE7"/>
    <w:rsid w:val="00272D77"/>
    <w:rsid w:val="00273606"/>
    <w:rsid w:val="0027367E"/>
    <w:rsid w:val="002736DD"/>
    <w:rsid w:val="002737C5"/>
    <w:rsid w:val="0027388D"/>
    <w:rsid w:val="00274408"/>
    <w:rsid w:val="002748BF"/>
    <w:rsid w:val="0027535D"/>
    <w:rsid w:val="0027574A"/>
    <w:rsid w:val="00275B2C"/>
    <w:rsid w:val="00275E34"/>
    <w:rsid w:val="002767AA"/>
    <w:rsid w:val="002774BE"/>
    <w:rsid w:val="0027775D"/>
    <w:rsid w:val="00277EEB"/>
    <w:rsid w:val="00280243"/>
    <w:rsid w:val="002802D5"/>
    <w:rsid w:val="0028038C"/>
    <w:rsid w:val="00280929"/>
    <w:rsid w:val="00280C2D"/>
    <w:rsid w:val="00281B0C"/>
    <w:rsid w:val="00281C4C"/>
    <w:rsid w:val="00281CB9"/>
    <w:rsid w:val="00282157"/>
    <w:rsid w:val="00282229"/>
    <w:rsid w:val="002825DE"/>
    <w:rsid w:val="002827D6"/>
    <w:rsid w:val="00282B3E"/>
    <w:rsid w:val="00282D41"/>
    <w:rsid w:val="0028306D"/>
    <w:rsid w:val="00283415"/>
    <w:rsid w:val="002835BF"/>
    <w:rsid w:val="00283FCF"/>
    <w:rsid w:val="00284641"/>
    <w:rsid w:val="00284AC3"/>
    <w:rsid w:val="00284C2B"/>
    <w:rsid w:val="00284C4F"/>
    <w:rsid w:val="00284CAA"/>
    <w:rsid w:val="00285192"/>
    <w:rsid w:val="002851B8"/>
    <w:rsid w:val="002856C2"/>
    <w:rsid w:val="00285830"/>
    <w:rsid w:val="00285D5D"/>
    <w:rsid w:val="00285EC2"/>
    <w:rsid w:val="00286533"/>
    <w:rsid w:val="00287A3D"/>
    <w:rsid w:val="00287BD1"/>
    <w:rsid w:val="00290617"/>
    <w:rsid w:val="002911F9"/>
    <w:rsid w:val="00292020"/>
    <w:rsid w:val="002922E1"/>
    <w:rsid w:val="002923E7"/>
    <w:rsid w:val="00292916"/>
    <w:rsid w:val="002930DF"/>
    <w:rsid w:val="00293241"/>
    <w:rsid w:val="002936AD"/>
    <w:rsid w:val="0029398F"/>
    <w:rsid w:val="00293D47"/>
    <w:rsid w:val="00294BF1"/>
    <w:rsid w:val="002954EC"/>
    <w:rsid w:val="0029581D"/>
    <w:rsid w:val="00295CB9"/>
    <w:rsid w:val="0029631C"/>
    <w:rsid w:val="00296678"/>
    <w:rsid w:val="00296E07"/>
    <w:rsid w:val="00296E0A"/>
    <w:rsid w:val="0029701C"/>
    <w:rsid w:val="002972CD"/>
    <w:rsid w:val="00297A34"/>
    <w:rsid w:val="00297D24"/>
    <w:rsid w:val="00297EEF"/>
    <w:rsid w:val="002A0198"/>
    <w:rsid w:val="002A041A"/>
    <w:rsid w:val="002A0426"/>
    <w:rsid w:val="002A05C8"/>
    <w:rsid w:val="002A05DC"/>
    <w:rsid w:val="002A0C97"/>
    <w:rsid w:val="002A1149"/>
    <w:rsid w:val="002A1387"/>
    <w:rsid w:val="002A14F8"/>
    <w:rsid w:val="002A15D4"/>
    <w:rsid w:val="002A18E5"/>
    <w:rsid w:val="002A21CD"/>
    <w:rsid w:val="002A22CA"/>
    <w:rsid w:val="002A2758"/>
    <w:rsid w:val="002A28B5"/>
    <w:rsid w:val="002A2A40"/>
    <w:rsid w:val="002A35F9"/>
    <w:rsid w:val="002A3D57"/>
    <w:rsid w:val="002A42C8"/>
    <w:rsid w:val="002A4616"/>
    <w:rsid w:val="002A4A03"/>
    <w:rsid w:val="002A530F"/>
    <w:rsid w:val="002A615D"/>
    <w:rsid w:val="002A6536"/>
    <w:rsid w:val="002A6AAC"/>
    <w:rsid w:val="002A6D9E"/>
    <w:rsid w:val="002A70C0"/>
    <w:rsid w:val="002A7125"/>
    <w:rsid w:val="002A7669"/>
    <w:rsid w:val="002A7709"/>
    <w:rsid w:val="002B04AC"/>
    <w:rsid w:val="002B05A2"/>
    <w:rsid w:val="002B0735"/>
    <w:rsid w:val="002B0A60"/>
    <w:rsid w:val="002B0E5C"/>
    <w:rsid w:val="002B0FBE"/>
    <w:rsid w:val="002B16A6"/>
    <w:rsid w:val="002B171B"/>
    <w:rsid w:val="002B195F"/>
    <w:rsid w:val="002B1A77"/>
    <w:rsid w:val="002B2271"/>
    <w:rsid w:val="002B296A"/>
    <w:rsid w:val="002B2E65"/>
    <w:rsid w:val="002B33BA"/>
    <w:rsid w:val="002B3975"/>
    <w:rsid w:val="002B3C4F"/>
    <w:rsid w:val="002B3E4D"/>
    <w:rsid w:val="002B45D8"/>
    <w:rsid w:val="002B5BF9"/>
    <w:rsid w:val="002B5FD0"/>
    <w:rsid w:val="002B62CC"/>
    <w:rsid w:val="002B6CC9"/>
    <w:rsid w:val="002B6D8B"/>
    <w:rsid w:val="002B6E21"/>
    <w:rsid w:val="002B75A6"/>
    <w:rsid w:val="002B7631"/>
    <w:rsid w:val="002B7D27"/>
    <w:rsid w:val="002C0F38"/>
    <w:rsid w:val="002C12FE"/>
    <w:rsid w:val="002C1BD6"/>
    <w:rsid w:val="002C1D74"/>
    <w:rsid w:val="002C20EB"/>
    <w:rsid w:val="002C259B"/>
    <w:rsid w:val="002C2D98"/>
    <w:rsid w:val="002C2F37"/>
    <w:rsid w:val="002C319C"/>
    <w:rsid w:val="002C340E"/>
    <w:rsid w:val="002C37DA"/>
    <w:rsid w:val="002C40D2"/>
    <w:rsid w:val="002C44EF"/>
    <w:rsid w:val="002C4B0C"/>
    <w:rsid w:val="002C517D"/>
    <w:rsid w:val="002C5360"/>
    <w:rsid w:val="002C5520"/>
    <w:rsid w:val="002C62A1"/>
    <w:rsid w:val="002C62C9"/>
    <w:rsid w:val="002C633F"/>
    <w:rsid w:val="002C6BCF"/>
    <w:rsid w:val="002D000D"/>
    <w:rsid w:val="002D1610"/>
    <w:rsid w:val="002D1A3D"/>
    <w:rsid w:val="002D1B61"/>
    <w:rsid w:val="002D27F2"/>
    <w:rsid w:val="002D28B3"/>
    <w:rsid w:val="002D2CDD"/>
    <w:rsid w:val="002D2E71"/>
    <w:rsid w:val="002D2F6A"/>
    <w:rsid w:val="002D3053"/>
    <w:rsid w:val="002D3717"/>
    <w:rsid w:val="002D3ECA"/>
    <w:rsid w:val="002D4D17"/>
    <w:rsid w:val="002D50D7"/>
    <w:rsid w:val="002D5B55"/>
    <w:rsid w:val="002D5BFB"/>
    <w:rsid w:val="002D5FD4"/>
    <w:rsid w:val="002D64A3"/>
    <w:rsid w:val="002D6B84"/>
    <w:rsid w:val="002D6E36"/>
    <w:rsid w:val="002D7810"/>
    <w:rsid w:val="002D7EE8"/>
    <w:rsid w:val="002E0147"/>
    <w:rsid w:val="002E0A12"/>
    <w:rsid w:val="002E113B"/>
    <w:rsid w:val="002E17BA"/>
    <w:rsid w:val="002E226D"/>
    <w:rsid w:val="002E2965"/>
    <w:rsid w:val="002E2D21"/>
    <w:rsid w:val="002E2F64"/>
    <w:rsid w:val="002E2F99"/>
    <w:rsid w:val="002E4325"/>
    <w:rsid w:val="002E432D"/>
    <w:rsid w:val="002E46EA"/>
    <w:rsid w:val="002E4721"/>
    <w:rsid w:val="002E4B25"/>
    <w:rsid w:val="002E4F0B"/>
    <w:rsid w:val="002E506F"/>
    <w:rsid w:val="002E556F"/>
    <w:rsid w:val="002E5ADA"/>
    <w:rsid w:val="002E5B99"/>
    <w:rsid w:val="002E5D66"/>
    <w:rsid w:val="002E5E8B"/>
    <w:rsid w:val="002E670C"/>
    <w:rsid w:val="002E67EE"/>
    <w:rsid w:val="002E68FA"/>
    <w:rsid w:val="002E6AC5"/>
    <w:rsid w:val="002E6D40"/>
    <w:rsid w:val="002E6EFD"/>
    <w:rsid w:val="002E7668"/>
    <w:rsid w:val="002E7742"/>
    <w:rsid w:val="002E78F0"/>
    <w:rsid w:val="002E7B77"/>
    <w:rsid w:val="002E7C00"/>
    <w:rsid w:val="002E7EC2"/>
    <w:rsid w:val="002F0063"/>
    <w:rsid w:val="002F015A"/>
    <w:rsid w:val="002F019E"/>
    <w:rsid w:val="002F0640"/>
    <w:rsid w:val="002F07E1"/>
    <w:rsid w:val="002F0D95"/>
    <w:rsid w:val="002F0DF8"/>
    <w:rsid w:val="002F1002"/>
    <w:rsid w:val="002F19AF"/>
    <w:rsid w:val="002F24D2"/>
    <w:rsid w:val="002F2536"/>
    <w:rsid w:val="002F2712"/>
    <w:rsid w:val="002F3AD8"/>
    <w:rsid w:val="002F3FD3"/>
    <w:rsid w:val="002F4FD4"/>
    <w:rsid w:val="002F5078"/>
    <w:rsid w:val="002F5772"/>
    <w:rsid w:val="002F5B25"/>
    <w:rsid w:val="002F5DBA"/>
    <w:rsid w:val="002F609B"/>
    <w:rsid w:val="002F6D1A"/>
    <w:rsid w:val="002F7740"/>
    <w:rsid w:val="002F7BBF"/>
    <w:rsid w:val="0030020B"/>
    <w:rsid w:val="0030032D"/>
    <w:rsid w:val="003012CD"/>
    <w:rsid w:val="00301F3E"/>
    <w:rsid w:val="00302322"/>
    <w:rsid w:val="00302409"/>
    <w:rsid w:val="00302602"/>
    <w:rsid w:val="00302CB0"/>
    <w:rsid w:val="00302D56"/>
    <w:rsid w:val="0030323D"/>
    <w:rsid w:val="0030344D"/>
    <w:rsid w:val="00303796"/>
    <w:rsid w:val="00303797"/>
    <w:rsid w:val="00303C68"/>
    <w:rsid w:val="00303D27"/>
    <w:rsid w:val="00303FFC"/>
    <w:rsid w:val="00304099"/>
    <w:rsid w:val="00304284"/>
    <w:rsid w:val="0030444B"/>
    <w:rsid w:val="00304487"/>
    <w:rsid w:val="00304523"/>
    <w:rsid w:val="00304CC9"/>
    <w:rsid w:val="0030503D"/>
    <w:rsid w:val="003050DA"/>
    <w:rsid w:val="0030572F"/>
    <w:rsid w:val="003058F4"/>
    <w:rsid w:val="00305CD0"/>
    <w:rsid w:val="00306260"/>
    <w:rsid w:val="0030646F"/>
    <w:rsid w:val="0030684A"/>
    <w:rsid w:val="0030689C"/>
    <w:rsid w:val="00306C31"/>
    <w:rsid w:val="00306C34"/>
    <w:rsid w:val="00306DFF"/>
    <w:rsid w:val="00307019"/>
    <w:rsid w:val="00310845"/>
    <w:rsid w:val="003109F6"/>
    <w:rsid w:val="00310F34"/>
    <w:rsid w:val="00310FD4"/>
    <w:rsid w:val="0031102F"/>
    <w:rsid w:val="00311AC0"/>
    <w:rsid w:val="00311FC2"/>
    <w:rsid w:val="0031224F"/>
    <w:rsid w:val="0031227C"/>
    <w:rsid w:val="003124F5"/>
    <w:rsid w:val="003127DA"/>
    <w:rsid w:val="00313AA1"/>
    <w:rsid w:val="00313B88"/>
    <w:rsid w:val="003145B7"/>
    <w:rsid w:val="003147D7"/>
    <w:rsid w:val="00314FD2"/>
    <w:rsid w:val="00314FF3"/>
    <w:rsid w:val="00315105"/>
    <w:rsid w:val="003154D7"/>
    <w:rsid w:val="0031558D"/>
    <w:rsid w:val="003155A9"/>
    <w:rsid w:val="00315642"/>
    <w:rsid w:val="0031582D"/>
    <w:rsid w:val="003163E6"/>
    <w:rsid w:val="003163FF"/>
    <w:rsid w:val="00317DDD"/>
    <w:rsid w:val="003202FB"/>
    <w:rsid w:val="0032035E"/>
    <w:rsid w:val="00320ABD"/>
    <w:rsid w:val="00320B69"/>
    <w:rsid w:val="00320CE5"/>
    <w:rsid w:val="00321073"/>
    <w:rsid w:val="003212E9"/>
    <w:rsid w:val="0032149C"/>
    <w:rsid w:val="00322010"/>
    <w:rsid w:val="0032213D"/>
    <w:rsid w:val="003227C4"/>
    <w:rsid w:val="00322A9E"/>
    <w:rsid w:val="00322E17"/>
    <w:rsid w:val="0032313F"/>
    <w:rsid w:val="003234DE"/>
    <w:rsid w:val="003236B4"/>
    <w:rsid w:val="003238BA"/>
    <w:rsid w:val="00323DF7"/>
    <w:rsid w:val="00323F5C"/>
    <w:rsid w:val="00323FB7"/>
    <w:rsid w:val="003241BD"/>
    <w:rsid w:val="00325258"/>
    <w:rsid w:val="00326072"/>
    <w:rsid w:val="00326145"/>
    <w:rsid w:val="003263BE"/>
    <w:rsid w:val="0032641A"/>
    <w:rsid w:val="00326A84"/>
    <w:rsid w:val="00326DCA"/>
    <w:rsid w:val="00327301"/>
    <w:rsid w:val="0032730C"/>
    <w:rsid w:val="00327C83"/>
    <w:rsid w:val="0033009F"/>
    <w:rsid w:val="003300AB"/>
    <w:rsid w:val="00330173"/>
    <w:rsid w:val="00330674"/>
    <w:rsid w:val="00330939"/>
    <w:rsid w:val="00331010"/>
    <w:rsid w:val="0033120E"/>
    <w:rsid w:val="00331240"/>
    <w:rsid w:val="0033126A"/>
    <w:rsid w:val="00331545"/>
    <w:rsid w:val="00331953"/>
    <w:rsid w:val="00331C6B"/>
    <w:rsid w:val="00331C8B"/>
    <w:rsid w:val="00331D7F"/>
    <w:rsid w:val="00332080"/>
    <w:rsid w:val="003329AC"/>
    <w:rsid w:val="00332B3B"/>
    <w:rsid w:val="00333643"/>
    <w:rsid w:val="003336BA"/>
    <w:rsid w:val="00333861"/>
    <w:rsid w:val="00333C88"/>
    <w:rsid w:val="00333DCB"/>
    <w:rsid w:val="00333FEE"/>
    <w:rsid w:val="003340AF"/>
    <w:rsid w:val="00334472"/>
    <w:rsid w:val="0033457A"/>
    <w:rsid w:val="00334A8D"/>
    <w:rsid w:val="00334AD6"/>
    <w:rsid w:val="003353C9"/>
    <w:rsid w:val="00335BB2"/>
    <w:rsid w:val="00335C26"/>
    <w:rsid w:val="00335D22"/>
    <w:rsid w:val="00336039"/>
    <w:rsid w:val="003363AB"/>
    <w:rsid w:val="0033648A"/>
    <w:rsid w:val="0033711E"/>
    <w:rsid w:val="00337255"/>
    <w:rsid w:val="00337622"/>
    <w:rsid w:val="003376AA"/>
    <w:rsid w:val="00337B61"/>
    <w:rsid w:val="0034007B"/>
    <w:rsid w:val="00340254"/>
    <w:rsid w:val="0034092B"/>
    <w:rsid w:val="0034110C"/>
    <w:rsid w:val="003411B8"/>
    <w:rsid w:val="00341242"/>
    <w:rsid w:val="0034157E"/>
    <w:rsid w:val="0034208B"/>
    <w:rsid w:val="00342B1C"/>
    <w:rsid w:val="00342F36"/>
    <w:rsid w:val="00343110"/>
    <w:rsid w:val="00343A44"/>
    <w:rsid w:val="003444FD"/>
    <w:rsid w:val="00344808"/>
    <w:rsid w:val="00344CE6"/>
    <w:rsid w:val="0034504E"/>
    <w:rsid w:val="00345544"/>
    <w:rsid w:val="00345676"/>
    <w:rsid w:val="00345D12"/>
    <w:rsid w:val="003468CE"/>
    <w:rsid w:val="00346A5C"/>
    <w:rsid w:val="00346C7A"/>
    <w:rsid w:val="003501C4"/>
    <w:rsid w:val="00350210"/>
    <w:rsid w:val="00350264"/>
    <w:rsid w:val="0035047D"/>
    <w:rsid w:val="00350807"/>
    <w:rsid w:val="00351074"/>
    <w:rsid w:val="003513B7"/>
    <w:rsid w:val="00351444"/>
    <w:rsid w:val="0035158D"/>
    <w:rsid w:val="00351AB5"/>
    <w:rsid w:val="003520D7"/>
    <w:rsid w:val="00352FF2"/>
    <w:rsid w:val="00353516"/>
    <w:rsid w:val="0035368D"/>
    <w:rsid w:val="003542C1"/>
    <w:rsid w:val="00354A25"/>
    <w:rsid w:val="00354F2A"/>
    <w:rsid w:val="003552F5"/>
    <w:rsid w:val="003556EC"/>
    <w:rsid w:val="00355A9D"/>
    <w:rsid w:val="00355AB5"/>
    <w:rsid w:val="0035620D"/>
    <w:rsid w:val="00356263"/>
    <w:rsid w:val="003568EA"/>
    <w:rsid w:val="003576D1"/>
    <w:rsid w:val="00357CD4"/>
    <w:rsid w:val="0036051C"/>
    <w:rsid w:val="0036071B"/>
    <w:rsid w:val="00360F16"/>
    <w:rsid w:val="00361082"/>
    <w:rsid w:val="0036181D"/>
    <w:rsid w:val="00361887"/>
    <w:rsid w:val="00361B18"/>
    <w:rsid w:val="00361D1E"/>
    <w:rsid w:val="0036266B"/>
    <w:rsid w:val="00362C66"/>
    <w:rsid w:val="00362F60"/>
    <w:rsid w:val="00363385"/>
    <w:rsid w:val="003639D5"/>
    <w:rsid w:val="00364829"/>
    <w:rsid w:val="00364BCD"/>
    <w:rsid w:val="00364F21"/>
    <w:rsid w:val="0036509E"/>
    <w:rsid w:val="00365218"/>
    <w:rsid w:val="00365389"/>
    <w:rsid w:val="00365A64"/>
    <w:rsid w:val="00366892"/>
    <w:rsid w:val="00366A50"/>
    <w:rsid w:val="00366C2F"/>
    <w:rsid w:val="00366EB2"/>
    <w:rsid w:val="00367337"/>
    <w:rsid w:val="003700EF"/>
    <w:rsid w:val="00370994"/>
    <w:rsid w:val="00370BEF"/>
    <w:rsid w:val="00370C1D"/>
    <w:rsid w:val="00370E72"/>
    <w:rsid w:val="00371291"/>
    <w:rsid w:val="003718BC"/>
    <w:rsid w:val="00372200"/>
    <w:rsid w:val="0037244A"/>
    <w:rsid w:val="00372AAD"/>
    <w:rsid w:val="00372DFB"/>
    <w:rsid w:val="003737FB"/>
    <w:rsid w:val="003738B4"/>
    <w:rsid w:val="00373F74"/>
    <w:rsid w:val="00374441"/>
    <w:rsid w:val="00375092"/>
    <w:rsid w:val="00375A89"/>
    <w:rsid w:val="00375C10"/>
    <w:rsid w:val="00376463"/>
    <w:rsid w:val="003764B2"/>
    <w:rsid w:val="00376860"/>
    <w:rsid w:val="003769A5"/>
    <w:rsid w:val="00376AA9"/>
    <w:rsid w:val="003779F7"/>
    <w:rsid w:val="00377F70"/>
    <w:rsid w:val="0038032C"/>
    <w:rsid w:val="00380574"/>
    <w:rsid w:val="00380AA4"/>
    <w:rsid w:val="00380FD6"/>
    <w:rsid w:val="0038115B"/>
    <w:rsid w:val="00381222"/>
    <w:rsid w:val="003814F0"/>
    <w:rsid w:val="003822AB"/>
    <w:rsid w:val="003826BD"/>
    <w:rsid w:val="003828AB"/>
    <w:rsid w:val="00382C4F"/>
    <w:rsid w:val="00382FBF"/>
    <w:rsid w:val="00382FE1"/>
    <w:rsid w:val="0038390E"/>
    <w:rsid w:val="003849D1"/>
    <w:rsid w:val="00384EA5"/>
    <w:rsid w:val="0038531B"/>
    <w:rsid w:val="00385D0F"/>
    <w:rsid w:val="003865D5"/>
    <w:rsid w:val="0038682B"/>
    <w:rsid w:val="0038716C"/>
    <w:rsid w:val="0038795E"/>
    <w:rsid w:val="003879C3"/>
    <w:rsid w:val="00387B08"/>
    <w:rsid w:val="00387EAA"/>
    <w:rsid w:val="0039058F"/>
    <w:rsid w:val="0039088B"/>
    <w:rsid w:val="00390AC1"/>
    <w:rsid w:val="00390ADA"/>
    <w:rsid w:val="00390CEA"/>
    <w:rsid w:val="00390F47"/>
    <w:rsid w:val="003912E6"/>
    <w:rsid w:val="00391505"/>
    <w:rsid w:val="00391B5D"/>
    <w:rsid w:val="00391B61"/>
    <w:rsid w:val="0039224D"/>
    <w:rsid w:val="003922AE"/>
    <w:rsid w:val="003929DF"/>
    <w:rsid w:val="0039329E"/>
    <w:rsid w:val="0039398B"/>
    <w:rsid w:val="00393E6B"/>
    <w:rsid w:val="00394AC4"/>
    <w:rsid w:val="0039516F"/>
    <w:rsid w:val="003952A7"/>
    <w:rsid w:val="00395365"/>
    <w:rsid w:val="003953F3"/>
    <w:rsid w:val="00395A87"/>
    <w:rsid w:val="00395D5B"/>
    <w:rsid w:val="00396487"/>
    <w:rsid w:val="0039709D"/>
    <w:rsid w:val="00397188"/>
    <w:rsid w:val="003975B5"/>
    <w:rsid w:val="003A00D9"/>
    <w:rsid w:val="003A05A8"/>
    <w:rsid w:val="003A0CB4"/>
    <w:rsid w:val="003A0E7A"/>
    <w:rsid w:val="003A12C0"/>
    <w:rsid w:val="003A1707"/>
    <w:rsid w:val="003A178A"/>
    <w:rsid w:val="003A18FB"/>
    <w:rsid w:val="003A1A0A"/>
    <w:rsid w:val="003A1AC5"/>
    <w:rsid w:val="003A1FDF"/>
    <w:rsid w:val="003A2162"/>
    <w:rsid w:val="003A2C68"/>
    <w:rsid w:val="003A2C6F"/>
    <w:rsid w:val="003A2DE0"/>
    <w:rsid w:val="003A2EB7"/>
    <w:rsid w:val="003A35F6"/>
    <w:rsid w:val="003A42C8"/>
    <w:rsid w:val="003A4416"/>
    <w:rsid w:val="003A4F69"/>
    <w:rsid w:val="003A5CDB"/>
    <w:rsid w:val="003A5D94"/>
    <w:rsid w:val="003A5F68"/>
    <w:rsid w:val="003A678C"/>
    <w:rsid w:val="003A69F1"/>
    <w:rsid w:val="003A6C19"/>
    <w:rsid w:val="003A6C8B"/>
    <w:rsid w:val="003A6E5A"/>
    <w:rsid w:val="003A6F4D"/>
    <w:rsid w:val="003A7909"/>
    <w:rsid w:val="003A7B4F"/>
    <w:rsid w:val="003A7C64"/>
    <w:rsid w:val="003A7CB7"/>
    <w:rsid w:val="003B03FC"/>
    <w:rsid w:val="003B0823"/>
    <w:rsid w:val="003B0BA8"/>
    <w:rsid w:val="003B0EBD"/>
    <w:rsid w:val="003B12A0"/>
    <w:rsid w:val="003B186A"/>
    <w:rsid w:val="003B1B53"/>
    <w:rsid w:val="003B2438"/>
    <w:rsid w:val="003B2697"/>
    <w:rsid w:val="003B2C44"/>
    <w:rsid w:val="003B2DE8"/>
    <w:rsid w:val="003B307E"/>
    <w:rsid w:val="003B308D"/>
    <w:rsid w:val="003B38B6"/>
    <w:rsid w:val="003B3932"/>
    <w:rsid w:val="003B3D80"/>
    <w:rsid w:val="003B3E8A"/>
    <w:rsid w:val="003B4E2A"/>
    <w:rsid w:val="003B5011"/>
    <w:rsid w:val="003B5AFB"/>
    <w:rsid w:val="003B5D11"/>
    <w:rsid w:val="003B66F8"/>
    <w:rsid w:val="003B6915"/>
    <w:rsid w:val="003B6A8B"/>
    <w:rsid w:val="003B6D41"/>
    <w:rsid w:val="003B6E79"/>
    <w:rsid w:val="003B719F"/>
    <w:rsid w:val="003B757F"/>
    <w:rsid w:val="003B7D3C"/>
    <w:rsid w:val="003B7D90"/>
    <w:rsid w:val="003C0021"/>
    <w:rsid w:val="003C0BD9"/>
    <w:rsid w:val="003C13D8"/>
    <w:rsid w:val="003C19B7"/>
    <w:rsid w:val="003C1A16"/>
    <w:rsid w:val="003C2FB6"/>
    <w:rsid w:val="003C3001"/>
    <w:rsid w:val="003C3589"/>
    <w:rsid w:val="003C3897"/>
    <w:rsid w:val="003C3C54"/>
    <w:rsid w:val="003C3CFC"/>
    <w:rsid w:val="003C45D9"/>
    <w:rsid w:val="003C542A"/>
    <w:rsid w:val="003C54DA"/>
    <w:rsid w:val="003C5549"/>
    <w:rsid w:val="003C5C53"/>
    <w:rsid w:val="003C61A6"/>
    <w:rsid w:val="003C7452"/>
    <w:rsid w:val="003C75E7"/>
    <w:rsid w:val="003D0140"/>
    <w:rsid w:val="003D0E3B"/>
    <w:rsid w:val="003D16B6"/>
    <w:rsid w:val="003D1785"/>
    <w:rsid w:val="003D17B7"/>
    <w:rsid w:val="003D2164"/>
    <w:rsid w:val="003D2407"/>
    <w:rsid w:val="003D28AA"/>
    <w:rsid w:val="003D3041"/>
    <w:rsid w:val="003D3130"/>
    <w:rsid w:val="003D317A"/>
    <w:rsid w:val="003D3519"/>
    <w:rsid w:val="003D3E24"/>
    <w:rsid w:val="003D4105"/>
    <w:rsid w:val="003D4699"/>
    <w:rsid w:val="003D485B"/>
    <w:rsid w:val="003D48E1"/>
    <w:rsid w:val="003D4A27"/>
    <w:rsid w:val="003D50F1"/>
    <w:rsid w:val="003D576D"/>
    <w:rsid w:val="003D5AD4"/>
    <w:rsid w:val="003D5D3A"/>
    <w:rsid w:val="003D6509"/>
    <w:rsid w:val="003D6FE6"/>
    <w:rsid w:val="003D75DA"/>
    <w:rsid w:val="003D7A93"/>
    <w:rsid w:val="003E047B"/>
    <w:rsid w:val="003E0C89"/>
    <w:rsid w:val="003E0EB0"/>
    <w:rsid w:val="003E14E7"/>
    <w:rsid w:val="003E1683"/>
    <w:rsid w:val="003E2183"/>
    <w:rsid w:val="003E2459"/>
    <w:rsid w:val="003E256E"/>
    <w:rsid w:val="003E29A4"/>
    <w:rsid w:val="003E2B50"/>
    <w:rsid w:val="003E2C38"/>
    <w:rsid w:val="003E31CE"/>
    <w:rsid w:val="003E3896"/>
    <w:rsid w:val="003E3B05"/>
    <w:rsid w:val="003E44F6"/>
    <w:rsid w:val="003E48AA"/>
    <w:rsid w:val="003E515A"/>
    <w:rsid w:val="003E57CF"/>
    <w:rsid w:val="003E5952"/>
    <w:rsid w:val="003E59EB"/>
    <w:rsid w:val="003E606F"/>
    <w:rsid w:val="003E65C5"/>
    <w:rsid w:val="003E66CB"/>
    <w:rsid w:val="003E6B5D"/>
    <w:rsid w:val="003E6C20"/>
    <w:rsid w:val="003E6EEB"/>
    <w:rsid w:val="003E7D7B"/>
    <w:rsid w:val="003F0B21"/>
    <w:rsid w:val="003F0D5C"/>
    <w:rsid w:val="003F0D6D"/>
    <w:rsid w:val="003F1D20"/>
    <w:rsid w:val="003F1E8F"/>
    <w:rsid w:val="003F21F6"/>
    <w:rsid w:val="003F30AF"/>
    <w:rsid w:val="003F315A"/>
    <w:rsid w:val="003F3356"/>
    <w:rsid w:val="003F3805"/>
    <w:rsid w:val="003F3879"/>
    <w:rsid w:val="003F390C"/>
    <w:rsid w:val="003F3DCA"/>
    <w:rsid w:val="003F4318"/>
    <w:rsid w:val="003F48A6"/>
    <w:rsid w:val="003F49FE"/>
    <w:rsid w:val="003F4BC8"/>
    <w:rsid w:val="003F4CAF"/>
    <w:rsid w:val="003F4E6B"/>
    <w:rsid w:val="003F534B"/>
    <w:rsid w:val="003F5798"/>
    <w:rsid w:val="003F582E"/>
    <w:rsid w:val="003F6357"/>
    <w:rsid w:val="003F700B"/>
    <w:rsid w:val="003F70C8"/>
    <w:rsid w:val="003F77BA"/>
    <w:rsid w:val="003F7F22"/>
    <w:rsid w:val="003F7FBB"/>
    <w:rsid w:val="004000D5"/>
    <w:rsid w:val="004002B9"/>
    <w:rsid w:val="00400350"/>
    <w:rsid w:val="0040035C"/>
    <w:rsid w:val="004006CF"/>
    <w:rsid w:val="00400762"/>
    <w:rsid w:val="00401D9A"/>
    <w:rsid w:val="00402161"/>
    <w:rsid w:val="004022A3"/>
    <w:rsid w:val="00402579"/>
    <w:rsid w:val="00402687"/>
    <w:rsid w:val="00402A9F"/>
    <w:rsid w:val="00403034"/>
    <w:rsid w:val="004033A9"/>
    <w:rsid w:val="0040357C"/>
    <w:rsid w:val="00403A20"/>
    <w:rsid w:val="00403B03"/>
    <w:rsid w:val="00403CAB"/>
    <w:rsid w:val="00404128"/>
    <w:rsid w:val="004045EE"/>
    <w:rsid w:val="00404EFD"/>
    <w:rsid w:val="004053DF"/>
    <w:rsid w:val="00405648"/>
    <w:rsid w:val="00405A80"/>
    <w:rsid w:val="00405AB0"/>
    <w:rsid w:val="00405B9B"/>
    <w:rsid w:val="00406121"/>
    <w:rsid w:val="0040628A"/>
    <w:rsid w:val="00406321"/>
    <w:rsid w:val="00406704"/>
    <w:rsid w:val="00406A80"/>
    <w:rsid w:val="00406D1F"/>
    <w:rsid w:val="00407BA7"/>
    <w:rsid w:val="00407BEA"/>
    <w:rsid w:val="00407FFC"/>
    <w:rsid w:val="00410018"/>
    <w:rsid w:val="00410816"/>
    <w:rsid w:val="00410A03"/>
    <w:rsid w:val="004110CB"/>
    <w:rsid w:val="0041184D"/>
    <w:rsid w:val="00411E6A"/>
    <w:rsid w:val="00412421"/>
    <w:rsid w:val="004129D9"/>
    <w:rsid w:val="00412AA2"/>
    <w:rsid w:val="00412BA6"/>
    <w:rsid w:val="00412BAF"/>
    <w:rsid w:val="00412E89"/>
    <w:rsid w:val="004135CC"/>
    <w:rsid w:val="004143CD"/>
    <w:rsid w:val="004147CE"/>
    <w:rsid w:val="00414964"/>
    <w:rsid w:val="00414F7E"/>
    <w:rsid w:val="00415082"/>
    <w:rsid w:val="0041521C"/>
    <w:rsid w:val="004158F8"/>
    <w:rsid w:val="00415A52"/>
    <w:rsid w:val="00415C37"/>
    <w:rsid w:val="00415CDD"/>
    <w:rsid w:val="00416134"/>
    <w:rsid w:val="0041668A"/>
    <w:rsid w:val="0041684B"/>
    <w:rsid w:val="00417034"/>
    <w:rsid w:val="00417052"/>
    <w:rsid w:val="00417875"/>
    <w:rsid w:val="00417B07"/>
    <w:rsid w:val="00420052"/>
    <w:rsid w:val="00420491"/>
    <w:rsid w:val="004204C7"/>
    <w:rsid w:val="00420E57"/>
    <w:rsid w:val="00420E80"/>
    <w:rsid w:val="004218EF"/>
    <w:rsid w:val="00421CE6"/>
    <w:rsid w:val="00421D10"/>
    <w:rsid w:val="00421DAB"/>
    <w:rsid w:val="00421FCA"/>
    <w:rsid w:val="00421FE2"/>
    <w:rsid w:val="004222A8"/>
    <w:rsid w:val="00422C14"/>
    <w:rsid w:val="00422D14"/>
    <w:rsid w:val="00422E3F"/>
    <w:rsid w:val="00423863"/>
    <w:rsid w:val="004238E2"/>
    <w:rsid w:val="00423DCD"/>
    <w:rsid w:val="00423DDF"/>
    <w:rsid w:val="0042441E"/>
    <w:rsid w:val="00424B49"/>
    <w:rsid w:val="00424E98"/>
    <w:rsid w:val="00424FAB"/>
    <w:rsid w:val="004252C8"/>
    <w:rsid w:val="004255AB"/>
    <w:rsid w:val="00425CC6"/>
    <w:rsid w:val="00427329"/>
    <w:rsid w:val="004273C6"/>
    <w:rsid w:val="0042754C"/>
    <w:rsid w:val="0042794E"/>
    <w:rsid w:val="00430042"/>
    <w:rsid w:val="004306B3"/>
    <w:rsid w:val="00430924"/>
    <w:rsid w:val="00430AB8"/>
    <w:rsid w:val="00430B92"/>
    <w:rsid w:val="00430EA4"/>
    <w:rsid w:val="004313B4"/>
    <w:rsid w:val="00431870"/>
    <w:rsid w:val="00431C2C"/>
    <w:rsid w:val="00431DC3"/>
    <w:rsid w:val="00431EBA"/>
    <w:rsid w:val="00432002"/>
    <w:rsid w:val="00432073"/>
    <w:rsid w:val="004326B0"/>
    <w:rsid w:val="0043452A"/>
    <w:rsid w:val="00434BE1"/>
    <w:rsid w:val="00434DAC"/>
    <w:rsid w:val="00434E96"/>
    <w:rsid w:val="004352B1"/>
    <w:rsid w:val="00435D15"/>
    <w:rsid w:val="0043698C"/>
    <w:rsid w:val="00436A92"/>
    <w:rsid w:val="004376CA"/>
    <w:rsid w:val="0043771D"/>
    <w:rsid w:val="0044011E"/>
    <w:rsid w:val="00440B74"/>
    <w:rsid w:val="00441174"/>
    <w:rsid w:val="00441B54"/>
    <w:rsid w:val="00442024"/>
    <w:rsid w:val="00442EB9"/>
    <w:rsid w:val="004432BF"/>
    <w:rsid w:val="00443D2F"/>
    <w:rsid w:val="00444A37"/>
    <w:rsid w:val="0044590D"/>
    <w:rsid w:val="00445B4A"/>
    <w:rsid w:val="004462B1"/>
    <w:rsid w:val="004463BD"/>
    <w:rsid w:val="004463E9"/>
    <w:rsid w:val="00446F66"/>
    <w:rsid w:val="004470DA"/>
    <w:rsid w:val="004471E2"/>
    <w:rsid w:val="00447515"/>
    <w:rsid w:val="004477FB"/>
    <w:rsid w:val="00447802"/>
    <w:rsid w:val="004510DA"/>
    <w:rsid w:val="00451291"/>
    <w:rsid w:val="004515FA"/>
    <w:rsid w:val="00451F9E"/>
    <w:rsid w:val="004520D8"/>
    <w:rsid w:val="004525E3"/>
    <w:rsid w:val="00452CBC"/>
    <w:rsid w:val="00452D0A"/>
    <w:rsid w:val="00453498"/>
    <w:rsid w:val="004534FC"/>
    <w:rsid w:val="00453549"/>
    <w:rsid w:val="00453A81"/>
    <w:rsid w:val="004545C4"/>
    <w:rsid w:val="00454770"/>
    <w:rsid w:val="00456062"/>
    <w:rsid w:val="0045632D"/>
    <w:rsid w:val="004563B2"/>
    <w:rsid w:val="004564D8"/>
    <w:rsid w:val="00456792"/>
    <w:rsid w:val="004574B8"/>
    <w:rsid w:val="00457CAC"/>
    <w:rsid w:val="00460318"/>
    <w:rsid w:val="004606BA"/>
    <w:rsid w:val="004608E4"/>
    <w:rsid w:val="00460C6B"/>
    <w:rsid w:val="00461065"/>
    <w:rsid w:val="004610B6"/>
    <w:rsid w:val="004613F9"/>
    <w:rsid w:val="00461614"/>
    <w:rsid w:val="0046175E"/>
    <w:rsid w:val="00461FAB"/>
    <w:rsid w:val="004625F3"/>
    <w:rsid w:val="00462823"/>
    <w:rsid w:val="00462DBE"/>
    <w:rsid w:val="004648A7"/>
    <w:rsid w:val="00464B36"/>
    <w:rsid w:val="0046509C"/>
    <w:rsid w:val="00465574"/>
    <w:rsid w:val="004664DE"/>
    <w:rsid w:val="0046668A"/>
    <w:rsid w:val="00466766"/>
    <w:rsid w:val="004667D4"/>
    <w:rsid w:val="0046755E"/>
    <w:rsid w:val="00467E55"/>
    <w:rsid w:val="004703A8"/>
    <w:rsid w:val="0047112A"/>
    <w:rsid w:val="00472509"/>
    <w:rsid w:val="0047299C"/>
    <w:rsid w:val="00473CA0"/>
    <w:rsid w:val="00474090"/>
    <w:rsid w:val="004742E9"/>
    <w:rsid w:val="004743DB"/>
    <w:rsid w:val="004744B9"/>
    <w:rsid w:val="00474E19"/>
    <w:rsid w:val="004759B6"/>
    <w:rsid w:val="00475F16"/>
    <w:rsid w:val="00475FBD"/>
    <w:rsid w:val="0047690A"/>
    <w:rsid w:val="00477020"/>
    <w:rsid w:val="0047744F"/>
    <w:rsid w:val="00477D2B"/>
    <w:rsid w:val="00480007"/>
    <w:rsid w:val="0048022F"/>
    <w:rsid w:val="00480961"/>
    <w:rsid w:val="00480ED6"/>
    <w:rsid w:val="004812F7"/>
    <w:rsid w:val="004822A0"/>
    <w:rsid w:val="00482532"/>
    <w:rsid w:val="00482EA2"/>
    <w:rsid w:val="004830E0"/>
    <w:rsid w:val="00483331"/>
    <w:rsid w:val="00483539"/>
    <w:rsid w:val="00483588"/>
    <w:rsid w:val="0048362D"/>
    <w:rsid w:val="004836E7"/>
    <w:rsid w:val="00484269"/>
    <w:rsid w:val="004846BC"/>
    <w:rsid w:val="0048496C"/>
    <w:rsid w:val="004851C4"/>
    <w:rsid w:val="0048531F"/>
    <w:rsid w:val="00486434"/>
    <w:rsid w:val="00486719"/>
    <w:rsid w:val="00486E77"/>
    <w:rsid w:val="00486F3C"/>
    <w:rsid w:val="004873E8"/>
    <w:rsid w:val="004877C4"/>
    <w:rsid w:val="00487CB1"/>
    <w:rsid w:val="00490146"/>
    <w:rsid w:val="00491653"/>
    <w:rsid w:val="0049174A"/>
    <w:rsid w:val="00492238"/>
    <w:rsid w:val="004922FD"/>
    <w:rsid w:val="00492349"/>
    <w:rsid w:val="00492B17"/>
    <w:rsid w:val="00494216"/>
    <w:rsid w:val="00494780"/>
    <w:rsid w:val="004948BA"/>
    <w:rsid w:val="00494BAA"/>
    <w:rsid w:val="00494C15"/>
    <w:rsid w:val="00495445"/>
    <w:rsid w:val="004957E3"/>
    <w:rsid w:val="0049599A"/>
    <w:rsid w:val="00495B90"/>
    <w:rsid w:val="00495F17"/>
    <w:rsid w:val="00495FD9"/>
    <w:rsid w:val="0049621D"/>
    <w:rsid w:val="0049661B"/>
    <w:rsid w:val="00496817"/>
    <w:rsid w:val="00497303"/>
    <w:rsid w:val="00497513"/>
    <w:rsid w:val="00497A52"/>
    <w:rsid w:val="00497B90"/>
    <w:rsid w:val="00497BF2"/>
    <w:rsid w:val="004A0052"/>
    <w:rsid w:val="004A0572"/>
    <w:rsid w:val="004A0AB3"/>
    <w:rsid w:val="004A0B54"/>
    <w:rsid w:val="004A188D"/>
    <w:rsid w:val="004A1BC6"/>
    <w:rsid w:val="004A20B0"/>
    <w:rsid w:val="004A2416"/>
    <w:rsid w:val="004A3502"/>
    <w:rsid w:val="004A37FF"/>
    <w:rsid w:val="004A3CD6"/>
    <w:rsid w:val="004A46ED"/>
    <w:rsid w:val="004A4AFE"/>
    <w:rsid w:val="004A4C62"/>
    <w:rsid w:val="004A574A"/>
    <w:rsid w:val="004A5B61"/>
    <w:rsid w:val="004A5D59"/>
    <w:rsid w:val="004A643A"/>
    <w:rsid w:val="004A651E"/>
    <w:rsid w:val="004A6610"/>
    <w:rsid w:val="004A6DD4"/>
    <w:rsid w:val="004A6DF2"/>
    <w:rsid w:val="004A6F31"/>
    <w:rsid w:val="004A77FB"/>
    <w:rsid w:val="004B0876"/>
    <w:rsid w:val="004B1463"/>
    <w:rsid w:val="004B14A4"/>
    <w:rsid w:val="004B1831"/>
    <w:rsid w:val="004B238D"/>
    <w:rsid w:val="004B23DE"/>
    <w:rsid w:val="004B2962"/>
    <w:rsid w:val="004B2A24"/>
    <w:rsid w:val="004B2C56"/>
    <w:rsid w:val="004B2C8A"/>
    <w:rsid w:val="004B2ED6"/>
    <w:rsid w:val="004B307D"/>
    <w:rsid w:val="004B4495"/>
    <w:rsid w:val="004B44DD"/>
    <w:rsid w:val="004B54CA"/>
    <w:rsid w:val="004B5745"/>
    <w:rsid w:val="004B5D9C"/>
    <w:rsid w:val="004B6987"/>
    <w:rsid w:val="004B6C53"/>
    <w:rsid w:val="004B6E56"/>
    <w:rsid w:val="004B72E7"/>
    <w:rsid w:val="004B73C0"/>
    <w:rsid w:val="004B743F"/>
    <w:rsid w:val="004B7594"/>
    <w:rsid w:val="004B7A77"/>
    <w:rsid w:val="004B7E98"/>
    <w:rsid w:val="004C0848"/>
    <w:rsid w:val="004C0EB4"/>
    <w:rsid w:val="004C0FC8"/>
    <w:rsid w:val="004C1264"/>
    <w:rsid w:val="004C16D3"/>
    <w:rsid w:val="004C1B34"/>
    <w:rsid w:val="004C1E49"/>
    <w:rsid w:val="004C1E6C"/>
    <w:rsid w:val="004C1E9F"/>
    <w:rsid w:val="004C1ECC"/>
    <w:rsid w:val="004C28E2"/>
    <w:rsid w:val="004C2BD3"/>
    <w:rsid w:val="004C2CD7"/>
    <w:rsid w:val="004C4969"/>
    <w:rsid w:val="004C4BA6"/>
    <w:rsid w:val="004C516C"/>
    <w:rsid w:val="004C5419"/>
    <w:rsid w:val="004C5905"/>
    <w:rsid w:val="004C610D"/>
    <w:rsid w:val="004C641E"/>
    <w:rsid w:val="004C68DE"/>
    <w:rsid w:val="004C6A63"/>
    <w:rsid w:val="004C6DA2"/>
    <w:rsid w:val="004C6E8B"/>
    <w:rsid w:val="004C71C0"/>
    <w:rsid w:val="004C7809"/>
    <w:rsid w:val="004C7939"/>
    <w:rsid w:val="004C7F1D"/>
    <w:rsid w:val="004D0721"/>
    <w:rsid w:val="004D08AE"/>
    <w:rsid w:val="004D0BB0"/>
    <w:rsid w:val="004D0BD1"/>
    <w:rsid w:val="004D172F"/>
    <w:rsid w:val="004D1CDB"/>
    <w:rsid w:val="004D1D9C"/>
    <w:rsid w:val="004D2435"/>
    <w:rsid w:val="004D247C"/>
    <w:rsid w:val="004D26E0"/>
    <w:rsid w:val="004D2889"/>
    <w:rsid w:val="004D2B23"/>
    <w:rsid w:val="004D2B97"/>
    <w:rsid w:val="004D3D80"/>
    <w:rsid w:val="004D3E08"/>
    <w:rsid w:val="004D4321"/>
    <w:rsid w:val="004D43F1"/>
    <w:rsid w:val="004D4BFF"/>
    <w:rsid w:val="004D4F69"/>
    <w:rsid w:val="004D50AD"/>
    <w:rsid w:val="004D5215"/>
    <w:rsid w:val="004D5442"/>
    <w:rsid w:val="004D54BF"/>
    <w:rsid w:val="004D60D9"/>
    <w:rsid w:val="004D64CC"/>
    <w:rsid w:val="004D669C"/>
    <w:rsid w:val="004D670E"/>
    <w:rsid w:val="004D71FC"/>
    <w:rsid w:val="004E067C"/>
    <w:rsid w:val="004E08CC"/>
    <w:rsid w:val="004E0D56"/>
    <w:rsid w:val="004E0E65"/>
    <w:rsid w:val="004E12FF"/>
    <w:rsid w:val="004E18E8"/>
    <w:rsid w:val="004E1BCC"/>
    <w:rsid w:val="004E20A7"/>
    <w:rsid w:val="004E238A"/>
    <w:rsid w:val="004E2BA5"/>
    <w:rsid w:val="004E2ED9"/>
    <w:rsid w:val="004E2F63"/>
    <w:rsid w:val="004E3494"/>
    <w:rsid w:val="004E3689"/>
    <w:rsid w:val="004E3BCE"/>
    <w:rsid w:val="004E3C5B"/>
    <w:rsid w:val="004E3F58"/>
    <w:rsid w:val="004E4AB4"/>
    <w:rsid w:val="004E50CC"/>
    <w:rsid w:val="004E51F6"/>
    <w:rsid w:val="004E5225"/>
    <w:rsid w:val="004E5531"/>
    <w:rsid w:val="004E5814"/>
    <w:rsid w:val="004E5AF5"/>
    <w:rsid w:val="004E5B39"/>
    <w:rsid w:val="004E6D1D"/>
    <w:rsid w:val="004E6DA2"/>
    <w:rsid w:val="004E6DDD"/>
    <w:rsid w:val="004E78FE"/>
    <w:rsid w:val="004F0253"/>
    <w:rsid w:val="004F037E"/>
    <w:rsid w:val="004F03A6"/>
    <w:rsid w:val="004F049F"/>
    <w:rsid w:val="004F05D2"/>
    <w:rsid w:val="004F0F6A"/>
    <w:rsid w:val="004F10CF"/>
    <w:rsid w:val="004F134F"/>
    <w:rsid w:val="004F1623"/>
    <w:rsid w:val="004F1635"/>
    <w:rsid w:val="004F1847"/>
    <w:rsid w:val="004F196F"/>
    <w:rsid w:val="004F1A33"/>
    <w:rsid w:val="004F1AE9"/>
    <w:rsid w:val="004F1D72"/>
    <w:rsid w:val="004F1EF8"/>
    <w:rsid w:val="004F2553"/>
    <w:rsid w:val="004F2C75"/>
    <w:rsid w:val="004F2E9E"/>
    <w:rsid w:val="004F3004"/>
    <w:rsid w:val="004F3762"/>
    <w:rsid w:val="004F3BD6"/>
    <w:rsid w:val="004F3BFC"/>
    <w:rsid w:val="004F446E"/>
    <w:rsid w:val="004F465D"/>
    <w:rsid w:val="004F4F10"/>
    <w:rsid w:val="004F514A"/>
    <w:rsid w:val="004F544A"/>
    <w:rsid w:val="004F5ABA"/>
    <w:rsid w:val="004F5C09"/>
    <w:rsid w:val="004F72C1"/>
    <w:rsid w:val="004F7385"/>
    <w:rsid w:val="004F7601"/>
    <w:rsid w:val="004F7EFF"/>
    <w:rsid w:val="005001EF"/>
    <w:rsid w:val="005003F4"/>
    <w:rsid w:val="00501041"/>
    <w:rsid w:val="0050104F"/>
    <w:rsid w:val="0050105E"/>
    <w:rsid w:val="005014FE"/>
    <w:rsid w:val="0050234F"/>
    <w:rsid w:val="005026CD"/>
    <w:rsid w:val="00502ABD"/>
    <w:rsid w:val="00503222"/>
    <w:rsid w:val="00503371"/>
    <w:rsid w:val="005035E7"/>
    <w:rsid w:val="00503AE7"/>
    <w:rsid w:val="00503FE4"/>
    <w:rsid w:val="005045EA"/>
    <w:rsid w:val="00504A42"/>
    <w:rsid w:val="00504B0B"/>
    <w:rsid w:val="0050500E"/>
    <w:rsid w:val="005054AB"/>
    <w:rsid w:val="00505732"/>
    <w:rsid w:val="00505D81"/>
    <w:rsid w:val="00505DE5"/>
    <w:rsid w:val="005062F1"/>
    <w:rsid w:val="0050649F"/>
    <w:rsid w:val="00506E1E"/>
    <w:rsid w:val="00507343"/>
    <w:rsid w:val="00507633"/>
    <w:rsid w:val="005076F7"/>
    <w:rsid w:val="0050797C"/>
    <w:rsid w:val="005104D1"/>
    <w:rsid w:val="00510503"/>
    <w:rsid w:val="00511E66"/>
    <w:rsid w:val="00511F55"/>
    <w:rsid w:val="00512151"/>
    <w:rsid w:val="00512688"/>
    <w:rsid w:val="005129DD"/>
    <w:rsid w:val="005136ED"/>
    <w:rsid w:val="00513FB0"/>
    <w:rsid w:val="005142B6"/>
    <w:rsid w:val="00514593"/>
    <w:rsid w:val="00514625"/>
    <w:rsid w:val="0051520A"/>
    <w:rsid w:val="0051589F"/>
    <w:rsid w:val="00515A03"/>
    <w:rsid w:val="00515A3A"/>
    <w:rsid w:val="0051638C"/>
    <w:rsid w:val="0051667B"/>
    <w:rsid w:val="00516988"/>
    <w:rsid w:val="00516F6B"/>
    <w:rsid w:val="005176B6"/>
    <w:rsid w:val="00517710"/>
    <w:rsid w:val="00517B47"/>
    <w:rsid w:val="00517DF6"/>
    <w:rsid w:val="005208AB"/>
    <w:rsid w:val="0052091A"/>
    <w:rsid w:val="0052117E"/>
    <w:rsid w:val="00521BA8"/>
    <w:rsid w:val="00522490"/>
    <w:rsid w:val="00522766"/>
    <w:rsid w:val="005228B9"/>
    <w:rsid w:val="00522993"/>
    <w:rsid w:val="005231EF"/>
    <w:rsid w:val="00523344"/>
    <w:rsid w:val="00523D3F"/>
    <w:rsid w:val="00523D8E"/>
    <w:rsid w:val="005242E1"/>
    <w:rsid w:val="00524BA6"/>
    <w:rsid w:val="00524CD8"/>
    <w:rsid w:val="00525B92"/>
    <w:rsid w:val="005269E6"/>
    <w:rsid w:val="00526B49"/>
    <w:rsid w:val="00526DEF"/>
    <w:rsid w:val="00526DF0"/>
    <w:rsid w:val="005272E4"/>
    <w:rsid w:val="00527699"/>
    <w:rsid w:val="00527A8E"/>
    <w:rsid w:val="00527B2C"/>
    <w:rsid w:val="00530C48"/>
    <w:rsid w:val="00530EC2"/>
    <w:rsid w:val="00530F4D"/>
    <w:rsid w:val="005310B0"/>
    <w:rsid w:val="005312A0"/>
    <w:rsid w:val="00531A00"/>
    <w:rsid w:val="00531B39"/>
    <w:rsid w:val="00531D54"/>
    <w:rsid w:val="005320C1"/>
    <w:rsid w:val="00532294"/>
    <w:rsid w:val="00532426"/>
    <w:rsid w:val="0053275A"/>
    <w:rsid w:val="005328DB"/>
    <w:rsid w:val="00532E96"/>
    <w:rsid w:val="005343B3"/>
    <w:rsid w:val="00534717"/>
    <w:rsid w:val="005359B9"/>
    <w:rsid w:val="005361D1"/>
    <w:rsid w:val="005367FA"/>
    <w:rsid w:val="00536B3A"/>
    <w:rsid w:val="00536F59"/>
    <w:rsid w:val="00537567"/>
    <w:rsid w:val="0053781A"/>
    <w:rsid w:val="00537CCA"/>
    <w:rsid w:val="00537FE3"/>
    <w:rsid w:val="005402ED"/>
    <w:rsid w:val="00540388"/>
    <w:rsid w:val="005406EB"/>
    <w:rsid w:val="00541222"/>
    <w:rsid w:val="0054136D"/>
    <w:rsid w:val="00541602"/>
    <w:rsid w:val="005416B5"/>
    <w:rsid w:val="00542377"/>
    <w:rsid w:val="00542394"/>
    <w:rsid w:val="005427F9"/>
    <w:rsid w:val="00542DB8"/>
    <w:rsid w:val="00543A9D"/>
    <w:rsid w:val="005442D4"/>
    <w:rsid w:val="005443C3"/>
    <w:rsid w:val="005444E3"/>
    <w:rsid w:val="00544DD1"/>
    <w:rsid w:val="005455CB"/>
    <w:rsid w:val="0054567B"/>
    <w:rsid w:val="005459F9"/>
    <w:rsid w:val="00545F12"/>
    <w:rsid w:val="00546DCA"/>
    <w:rsid w:val="0054743B"/>
    <w:rsid w:val="00547B0C"/>
    <w:rsid w:val="00547B63"/>
    <w:rsid w:val="00547C3A"/>
    <w:rsid w:val="00547FF8"/>
    <w:rsid w:val="00550351"/>
    <w:rsid w:val="005503EE"/>
    <w:rsid w:val="005504E8"/>
    <w:rsid w:val="00550D0D"/>
    <w:rsid w:val="00550F1A"/>
    <w:rsid w:val="005518AF"/>
    <w:rsid w:val="0055193F"/>
    <w:rsid w:val="00551AB3"/>
    <w:rsid w:val="00551F00"/>
    <w:rsid w:val="00552F5B"/>
    <w:rsid w:val="005531F7"/>
    <w:rsid w:val="00553B53"/>
    <w:rsid w:val="00553D7D"/>
    <w:rsid w:val="005540D5"/>
    <w:rsid w:val="00554A75"/>
    <w:rsid w:val="00554B17"/>
    <w:rsid w:val="00554CE4"/>
    <w:rsid w:val="00555DC4"/>
    <w:rsid w:val="005561F8"/>
    <w:rsid w:val="005564E6"/>
    <w:rsid w:val="00556AF8"/>
    <w:rsid w:val="00556CC6"/>
    <w:rsid w:val="00556F54"/>
    <w:rsid w:val="00557B68"/>
    <w:rsid w:val="00557D2D"/>
    <w:rsid w:val="00557F81"/>
    <w:rsid w:val="00560617"/>
    <w:rsid w:val="00560C11"/>
    <w:rsid w:val="00560E9E"/>
    <w:rsid w:val="00561843"/>
    <w:rsid w:val="00561953"/>
    <w:rsid w:val="005622EC"/>
    <w:rsid w:val="00562788"/>
    <w:rsid w:val="00562FF9"/>
    <w:rsid w:val="00563308"/>
    <w:rsid w:val="00564238"/>
    <w:rsid w:val="00564699"/>
    <w:rsid w:val="00564E94"/>
    <w:rsid w:val="00565836"/>
    <w:rsid w:val="00565A93"/>
    <w:rsid w:val="00565DEE"/>
    <w:rsid w:val="00565FB5"/>
    <w:rsid w:val="005667E5"/>
    <w:rsid w:val="005669E4"/>
    <w:rsid w:val="00566FC0"/>
    <w:rsid w:val="00567F95"/>
    <w:rsid w:val="0057030C"/>
    <w:rsid w:val="00570E1A"/>
    <w:rsid w:val="005716D1"/>
    <w:rsid w:val="00572E2E"/>
    <w:rsid w:val="00573251"/>
    <w:rsid w:val="0057356C"/>
    <w:rsid w:val="005738DC"/>
    <w:rsid w:val="00573933"/>
    <w:rsid w:val="00573DAB"/>
    <w:rsid w:val="00574153"/>
    <w:rsid w:val="00574384"/>
    <w:rsid w:val="0057443F"/>
    <w:rsid w:val="005747D4"/>
    <w:rsid w:val="00574D1B"/>
    <w:rsid w:val="0057505B"/>
    <w:rsid w:val="0057524C"/>
    <w:rsid w:val="005754C8"/>
    <w:rsid w:val="00575B2A"/>
    <w:rsid w:val="005760F3"/>
    <w:rsid w:val="00576A44"/>
    <w:rsid w:val="00577109"/>
    <w:rsid w:val="0057770B"/>
    <w:rsid w:val="00577713"/>
    <w:rsid w:val="005778D8"/>
    <w:rsid w:val="00577A97"/>
    <w:rsid w:val="0058081C"/>
    <w:rsid w:val="00580948"/>
    <w:rsid w:val="005809DB"/>
    <w:rsid w:val="00580AE4"/>
    <w:rsid w:val="00580B21"/>
    <w:rsid w:val="00580B68"/>
    <w:rsid w:val="00580FB9"/>
    <w:rsid w:val="00581BA2"/>
    <w:rsid w:val="00581CF3"/>
    <w:rsid w:val="00581D00"/>
    <w:rsid w:val="00581E2D"/>
    <w:rsid w:val="00581E39"/>
    <w:rsid w:val="00582581"/>
    <w:rsid w:val="00582758"/>
    <w:rsid w:val="00582B97"/>
    <w:rsid w:val="00582DCE"/>
    <w:rsid w:val="00583338"/>
    <w:rsid w:val="00583B47"/>
    <w:rsid w:val="00583B73"/>
    <w:rsid w:val="00583CB3"/>
    <w:rsid w:val="00583D2D"/>
    <w:rsid w:val="00584CA4"/>
    <w:rsid w:val="005850E3"/>
    <w:rsid w:val="00586637"/>
    <w:rsid w:val="00586802"/>
    <w:rsid w:val="0058760A"/>
    <w:rsid w:val="005909E0"/>
    <w:rsid w:val="00591A3A"/>
    <w:rsid w:val="00591E80"/>
    <w:rsid w:val="00592C01"/>
    <w:rsid w:val="00593B93"/>
    <w:rsid w:val="0059470E"/>
    <w:rsid w:val="00594E11"/>
    <w:rsid w:val="005960E4"/>
    <w:rsid w:val="00596144"/>
    <w:rsid w:val="00596149"/>
    <w:rsid w:val="00596731"/>
    <w:rsid w:val="0059698D"/>
    <w:rsid w:val="00596CCB"/>
    <w:rsid w:val="00596D7B"/>
    <w:rsid w:val="00597446"/>
    <w:rsid w:val="005976E2"/>
    <w:rsid w:val="005977CD"/>
    <w:rsid w:val="00597BE2"/>
    <w:rsid w:val="00597F50"/>
    <w:rsid w:val="005A080A"/>
    <w:rsid w:val="005A08B1"/>
    <w:rsid w:val="005A0E81"/>
    <w:rsid w:val="005A116F"/>
    <w:rsid w:val="005A13D3"/>
    <w:rsid w:val="005A1403"/>
    <w:rsid w:val="005A14B0"/>
    <w:rsid w:val="005A1856"/>
    <w:rsid w:val="005A1949"/>
    <w:rsid w:val="005A1C2F"/>
    <w:rsid w:val="005A1E26"/>
    <w:rsid w:val="005A20FA"/>
    <w:rsid w:val="005A2215"/>
    <w:rsid w:val="005A22D3"/>
    <w:rsid w:val="005A3D5F"/>
    <w:rsid w:val="005A3E5F"/>
    <w:rsid w:val="005A407F"/>
    <w:rsid w:val="005A4656"/>
    <w:rsid w:val="005A5822"/>
    <w:rsid w:val="005A5A71"/>
    <w:rsid w:val="005A5FF3"/>
    <w:rsid w:val="005A678B"/>
    <w:rsid w:val="005A6E77"/>
    <w:rsid w:val="005A7018"/>
    <w:rsid w:val="005A72D7"/>
    <w:rsid w:val="005A7550"/>
    <w:rsid w:val="005A7585"/>
    <w:rsid w:val="005A7CA6"/>
    <w:rsid w:val="005A7D67"/>
    <w:rsid w:val="005B0058"/>
    <w:rsid w:val="005B06F3"/>
    <w:rsid w:val="005B076B"/>
    <w:rsid w:val="005B0C32"/>
    <w:rsid w:val="005B0D48"/>
    <w:rsid w:val="005B1969"/>
    <w:rsid w:val="005B1B56"/>
    <w:rsid w:val="005B266E"/>
    <w:rsid w:val="005B29D7"/>
    <w:rsid w:val="005B37A2"/>
    <w:rsid w:val="005B37F3"/>
    <w:rsid w:val="005B37FD"/>
    <w:rsid w:val="005B3832"/>
    <w:rsid w:val="005B3875"/>
    <w:rsid w:val="005B3F5E"/>
    <w:rsid w:val="005B409E"/>
    <w:rsid w:val="005B4302"/>
    <w:rsid w:val="005B43CA"/>
    <w:rsid w:val="005B4526"/>
    <w:rsid w:val="005B48AA"/>
    <w:rsid w:val="005B4F04"/>
    <w:rsid w:val="005B4F0E"/>
    <w:rsid w:val="005B50CB"/>
    <w:rsid w:val="005B50DC"/>
    <w:rsid w:val="005B5F21"/>
    <w:rsid w:val="005B6009"/>
    <w:rsid w:val="005B6B50"/>
    <w:rsid w:val="005B6C0B"/>
    <w:rsid w:val="005B6EFA"/>
    <w:rsid w:val="005B71DC"/>
    <w:rsid w:val="005B74DD"/>
    <w:rsid w:val="005B7EA2"/>
    <w:rsid w:val="005C0024"/>
    <w:rsid w:val="005C03B0"/>
    <w:rsid w:val="005C0876"/>
    <w:rsid w:val="005C11A1"/>
    <w:rsid w:val="005C13E7"/>
    <w:rsid w:val="005C18FE"/>
    <w:rsid w:val="005C1D2A"/>
    <w:rsid w:val="005C2C07"/>
    <w:rsid w:val="005C2C6C"/>
    <w:rsid w:val="005C339F"/>
    <w:rsid w:val="005C33A4"/>
    <w:rsid w:val="005C3B03"/>
    <w:rsid w:val="005C3E00"/>
    <w:rsid w:val="005C3EA1"/>
    <w:rsid w:val="005C405D"/>
    <w:rsid w:val="005C442F"/>
    <w:rsid w:val="005C463B"/>
    <w:rsid w:val="005C477D"/>
    <w:rsid w:val="005C5479"/>
    <w:rsid w:val="005C5744"/>
    <w:rsid w:val="005C5E52"/>
    <w:rsid w:val="005C6628"/>
    <w:rsid w:val="005C69E5"/>
    <w:rsid w:val="005C6BDC"/>
    <w:rsid w:val="005C737E"/>
    <w:rsid w:val="005C74DE"/>
    <w:rsid w:val="005C758A"/>
    <w:rsid w:val="005C7D3F"/>
    <w:rsid w:val="005C7E3C"/>
    <w:rsid w:val="005D0036"/>
    <w:rsid w:val="005D0076"/>
    <w:rsid w:val="005D0F1C"/>
    <w:rsid w:val="005D0F30"/>
    <w:rsid w:val="005D139E"/>
    <w:rsid w:val="005D13DF"/>
    <w:rsid w:val="005D1929"/>
    <w:rsid w:val="005D1AC5"/>
    <w:rsid w:val="005D20D4"/>
    <w:rsid w:val="005D2A67"/>
    <w:rsid w:val="005D2E78"/>
    <w:rsid w:val="005D2FCF"/>
    <w:rsid w:val="005D3706"/>
    <w:rsid w:val="005D3712"/>
    <w:rsid w:val="005D37B1"/>
    <w:rsid w:val="005D45E6"/>
    <w:rsid w:val="005D481D"/>
    <w:rsid w:val="005D55EB"/>
    <w:rsid w:val="005D580F"/>
    <w:rsid w:val="005D5BDA"/>
    <w:rsid w:val="005D679E"/>
    <w:rsid w:val="005D6D15"/>
    <w:rsid w:val="005D6EB4"/>
    <w:rsid w:val="005D7116"/>
    <w:rsid w:val="005D7880"/>
    <w:rsid w:val="005D7C2E"/>
    <w:rsid w:val="005E01F0"/>
    <w:rsid w:val="005E049A"/>
    <w:rsid w:val="005E0C6F"/>
    <w:rsid w:val="005E0F5C"/>
    <w:rsid w:val="005E184D"/>
    <w:rsid w:val="005E1D72"/>
    <w:rsid w:val="005E2199"/>
    <w:rsid w:val="005E2675"/>
    <w:rsid w:val="005E2908"/>
    <w:rsid w:val="005E2954"/>
    <w:rsid w:val="005E2B9B"/>
    <w:rsid w:val="005E2C68"/>
    <w:rsid w:val="005E2CCC"/>
    <w:rsid w:val="005E2E06"/>
    <w:rsid w:val="005E31C2"/>
    <w:rsid w:val="005E346F"/>
    <w:rsid w:val="005E3763"/>
    <w:rsid w:val="005E38CE"/>
    <w:rsid w:val="005E3DC9"/>
    <w:rsid w:val="005E40EA"/>
    <w:rsid w:val="005E5CE8"/>
    <w:rsid w:val="005E603D"/>
    <w:rsid w:val="005E62BB"/>
    <w:rsid w:val="005E6816"/>
    <w:rsid w:val="005E6D6A"/>
    <w:rsid w:val="005F006B"/>
    <w:rsid w:val="005F008E"/>
    <w:rsid w:val="005F023C"/>
    <w:rsid w:val="005F0CAD"/>
    <w:rsid w:val="005F0D5A"/>
    <w:rsid w:val="005F0D86"/>
    <w:rsid w:val="005F1964"/>
    <w:rsid w:val="005F1991"/>
    <w:rsid w:val="005F26D5"/>
    <w:rsid w:val="005F27E0"/>
    <w:rsid w:val="005F2864"/>
    <w:rsid w:val="005F295D"/>
    <w:rsid w:val="005F2CD7"/>
    <w:rsid w:val="005F36D5"/>
    <w:rsid w:val="005F3DAD"/>
    <w:rsid w:val="005F3DB7"/>
    <w:rsid w:val="005F4663"/>
    <w:rsid w:val="005F49F3"/>
    <w:rsid w:val="005F51D0"/>
    <w:rsid w:val="005F559C"/>
    <w:rsid w:val="005F5E20"/>
    <w:rsid w:val="005F5E59"/>
    <w:rsid w:val="005F6168"/>
    <w:rsid w:val="005F6229"/>
    <w:rsid w:val="005F63D4"/>
    <w:rsid w:val="005F6BDC"/>
    <w:rsid w:val="005F7112"/>
    <w:rsid w:val="005F75C6"/>
    <w:rsid w:val="005F7B35"/>
    <w:rsid w:val="005F7B98"/>
    <w:rsid w:val="005F7C3B"/>
    <w:rsid w:val="006003BE"/>
    <w:rsid w:val="0060094C"/>
    <w:rsid w:val="00600B87"/>
    <w:rsid w:val="00600CD9"/>
    <w:rsid w:val="006011C6"/>
    <w:rsid w:val="00601397"/>
    <w:rsid w:val="00602904"/>
    <w:rsid w:val="00602CBF"/>
    <w:rsid w:val="00603011"/>
    <w:rsid w:val="0060312F"/>
    <w:rsid w:val="00603176"/>
    <w:rsid w:val="006036AD"/>
    <w:rsid w:val="006038EF"/>
    <w:rsid w:val="006041E3"/>
    <w:rsid w:val="006044C1"/>
    <w:rsid w:val="00604612"/>
    <w:rsid w:val="00604CF4"/>
    <w:rsid w:val="006051A0"/>
    <w:rsid w:val="0060531F"/>
    <w:rsid w:val="00605386"/>
    <w:rsid w:val="00605A42"/>
    <w:rsid w:val="00605BA7"/>
    <w:rsid w:val="00605E5A"/>
    <w:rsid w:val="00605F83"/>
    <w:rsid w:val="006060EB"/>
    <w:rsid w:val="00606C24"/>
    <w:rsid w:val="00606CD4"/>
    <w:rsid w:val="0060765C"/>
    <w:rsid w:val="00610321"/>
    <w:rsid w:val="00610A15"/>
    <w:rsid w:val="00610CA8"/>
    <w:rsid w:val="006111A4"/>
    <w:rsid w:val="006111F3"/>
    <w:rsid w:val="00611533"/>
    <w:rsid w:val="00611AD0"/>
    <w:rsid w:val="00611EE8"/>
    <w:rsid w:val="006121E3"/>
    <w:rsid w:val="00612725"/>
    <w:rsid w:val="0061281E"/>
    <w:rsid w:val="00612B7C"/>
    <w:rsid w:val="00612C0D"/>
    <w:rsid w:val="00612C1F"/>
    <w:rsid w:val="00612D29"/>
    <w:rsid w:val="006136E0"/>
    <w:rsid w:val="00613713"/>
    <w:rsid w:val="00614091"/>
    <w:rsid w:val="0061475E"/>
    <w:rsid w:val="00614CB1"/>
    <w:rsid w:val="00614D0A"/>
    <w:rsid w:val="006152AE"/>
    <w:rsid w:val="00615428"/>
    <w:rsid w:val="00616516"/>
    <w:rsid w:val="006166D6"/>
    <w:rsid w:val="00616B71"/>
    <w:rsid w:val="00616B7D"/>
    <w:rsid w:val="00616CD6"/>
    <w:rsid w:val="006176E6"/>
    <w:rsid w:val="006177C3"/>
    <w:rsid w:val="00617A24"/>
    <w:rsid w:val="00617CEC"/>
    <w:rsid w:val="0062027E"/>
    <w:rsid w:val="006204BB"/>
    <w:rsid w:val="00620BB6"/>
    <w:rsid w:val="00620C8E"/>
    <w:rsid w:val="00620DE8"/>
    <w:rsid w:val="00620F88"/>
    <w:rsid w:val="0062107B"/>
    <w:rsid w:val="006214B4"/>
    <w:rsid w:val="006225E9"/>
    <w:rsid w:val="00622965"/>
    <w:rsid w:val="006229C5"/>
    <w:rsid w:val="0062361D"/>
    <w:rsid w:val="006239DC"/>
    <w:rsid w:val="006239F1"/>
    <w:rsid w:val="00623C07"/>
    <w:rsid w:val="0062585E"/>
    <w:rsid w:val="00625D58"/>
    <w:rsid w:val="00626538"/>
    <w:rsid w:val="00626B1B"/>
    <w:rsid w:val="00626B8D"/>
    <w:rsid w:val="00626C13"/>
    <w:rsid w:val="00626EE3"/>
    <w:rsid w:val="00626FF4"/>
    <w:rsid w:val="006271AF"/>
    <w:rsid w:val="006275E8"/>
    <w:rsid w:val="00627A88"/>
    <w:rsid w:val="0063017E"/>
    <w:rsid w:val="00630222"/>
    <w:rsid w:val="00630B57"/>
    <w:rsid w:val="00631FE8"/>
    <w:rsid w:val="00632AA5"/>
    <w:rsid w:val="00632E4F"/>
    <w:rsid w:val="00633042"/>
    <w:rsid w:val="00633508"/>
    <w:rsid w:val="006335A6"/>
    <w:rsid w:val="006337B0"/>
    <w:rsid w:val="00633976"/>
    <w:rsid w:val="00634233"/>
    <w:rsid w:val="00634967"/>
    <w:rsid w:val="00634AE0"/>
    <w:rsid w:val="006354B8"/>
    <w:rsid w:val="00636432"/>
    <w:rsid w:val="00636471"/>
    <w:rsid w:val="00636B05"/>
    <w:rsid w:val="00636D47"/>
    <w:rsid w:val="00637594"/>
    <w:rsid w:val="006376A0"/>
    <w:rsid w:val="006379BF"/>
    <w:rsid w:val="00637AAB"/>
    <w:rsid w:val="00637C5A"/>
    <w:rsid w:val="00637C72"/>
    <w:rsid w:val="006407BA"/>
    <w:rsid w:val="00640898"/>
    <w:rsid w:val="00640F2C"/>
    <w:rsid w:val="006414CB"/>
    <w:rsid w:val="00641A7F"/>
    <w:rsid w:val="00641B79"/>
    <w:rsid w:val="00641E0F"/>
    <w:rsid w:val="006425D1"/>
    <w:rsid w:val="00642664"/>
    <w:rsid w:val="00642752"/>
    <w:rsid w:val="00642EAC"/>
    <w:rsid w:val="006433B1"/>
    <w:rsid w:val="00643953"/>
    <w:rsid w:val="00643B21"/>
    <w:rsid w:val="00643BBC"/>
    <w:rsid w:val="00644471"/>
    <w:rsid w:val="00644AB4"/>
    <w:rsid w:val="00644B90"/>
    <w:rsid w:val="00644C27"/>
    <w:rsid w:val="00644FBD"/>
    <w:rsid w:val="006452B0"/>
    <w:rsid w:val="00645B1E"/>
    <w:rsid w:val="0064622B"/>
    <w:rsid w:val="00646399"/>
    <w:rsid w:val="006463ED"/>
    <w:rsid w:val="00647219"/>
    <w:rsid w:val="0064797F"/>
    <w:rsid w:val="00647A89"/>
    <w:rsid w:val="00647D38"/>
    <w:rsid w:val="0065004B"/>
    <w:rsid w:val="0065005C"/>
    <w:rsid w:val="00650AE5"/>
    <w:rsid w:val="00650D13"/>
    <w:rsid w:val="00650D8B"/>
    <w:rsid w:val="00650EC7"/>
    <w:rsid w:val="00650F89"/>
    <w:rsid w:val="00651D41"/>
    <w:rsid w:val="006524F8"/>
    <w:rsid w:val="00652D9C"/>
    <w:rsid w:val="00652FF6"/>
    <w:rsid w:val="00653467"/>
    <w:rsid w:val="00653AE0"/>
    <w:rsid w:val="00653C6B"/>
    <w:rsid w:val="00653DEF"/>
    <w:rsid w:val="00654290"/>
    <w:rsid w:val="0065440A"/>
    <w:rsid w:val="00654688"/>
    <w:rsid w:val="00654A03"/>
    <w:rsid w:val="0065569B"/>
    <w:rsid w:val="00656022"/>
    <w:rsid w:val="0065632A"/>
    <w:rsid w:val="00656448"/>
    <w:rsid w:val="006566E9"/>
    <w:rsid w:val="00656A6C"/>
    <w:rsid w:val="00657353"/>
    <w:rsid w:val="00657D13"/>
    <w:rsid w:val="00657FFD"/>
    <w:rsid w:val="0066026C"/>
    <w:rsid w:val="006602D6"/>
    <w:rsid w:val="0066109B"/>
    <w:rsid w:val="00661125"/>
    <w:rsid w:val="006613B3"/>
    <w:rsid w:val="00661980"/>
    <w:rsid w:val="006619CA"/>
    <w:rsid w:val="006620CE"/>
    <w:rsid w:val="00662859"/>
    <w:rsid w:val="00662D9B"/>
    <w:rsid w:val="00663507"/>
    <w:rsid w:val="00664724"/>
    <w:rsid w:val="00664B9C"/>
    <w:rsid w:val="00664D99"/>
    <w:rsid w:val="006653E7"/>
    <w:rsid w:val="0066548F"/>
    <w:rsid w:val="00665582"/>
    <w:rsid w:val="006658E7"/>
    <w:rsid w:val="00665A4E"/>
    <w:rsid w:val="00665B0A"/>
    <w:rsid w:val="00665DF9"/>
    <w:rsid w:val="0066630D"/>
    <w:rsid w:val="00666A8E"/>
    <w:rsid w:val="00667084"/>
    <w:rsid w:val="00667124"/>
    <w:rsid w:val="0066792A"/>
    <w:rsid w:val="00667B08"/>
    <w:rsid w:val="0067039E"/>
    <w:rsid w:val="0067048B"/>
    <w:rsid w:val="00670765"/>
    <w:rsid w:val="006707CD"/>
    <w:rsid w:val="0067094F"/>
    <w:rsid w:val="00671ACA"/>
    <w:rsid w:val="00671B77"/>
    <w:rsid w:val="00671E99"/>
    <w:rsid w:val="006722F0"/>
    <w:rsid w:val="00672BC2"/>
    <w:rsid w:val="00673222"/>
    <w:rsid w:val="006735CE"/>
    <w:rsid w:val="00673A7F"/>
    <w:rsid w:val="00673DA6"/>
    <w:rsid w:val="006741CA"/>
    <w:rsid w:val="0067575C"/>
    <w:rsid w:val="0067596E"/>
    <w:rsid w:val="0067673C"/>
    <w:rsid w:val="00676980"/>
    <w:rsid w:val="00677573"/>
    <w:rsid w:val="006777EC"/>
    <w:rsid w:val="0067792B"/>
    <w:rsid w:val="00680EB6"/>
    <w:rsid w:val="006821F5"/>
    <w:rsid w:val="0068370E"/>
    <w:rsid w:val="0068392D"/>
    <w:rsid w:val="00683C3E"/>
    <w:rsid w:val="00683F92"/>
    <w:rsid w:val="00683FD9"/>
    <w:rsid w:val="0068424C"/>
    <w:rsid w:val="00684613"/>
    <w:rsid w:val="00684AB3"/>
    <w:rsid w:val="006859C5"/>
    <w:rsid w:val="00685B46"/>
    <w:rsid w:val="006861AB"/>
    <w:rsid w:val="006861EC"/>
    <w:rsid w:val="00686280"/>
    <w:rsid w:val="006863FE"/>
    <w:rsid w:val="0068648F"/>
    <w:rsid w:val="006865FB"/>
    <w:rsid w:val="00686B58"/>
    <w:rsid w:val="00686F77"/>
    <w:rsid w:val="0068719C"/>
    <w:rsid w:val="006877A6"/>
    <w:rsid w:val="00690370"/>
    <w:rsid w:val="0069086B"/>
    <w:rsid w:val="00690E3C"/>
    <w:rsid w:val="006918E2"/>
    <w:rsid w:val="00691B8D"/>
    <w:rsid w:val="00691E11"/>
    <w:rsid w:val="00691E64"/>
    <w:rsid w:val="00692434"/>
    <w:rsid w:val="00692C66"/>
    <w:rsid w:val="0069307A"/>
    <w:rsid w:val="006936D3"/>
    <w:rsid w:val="0069431E"/>
    <w:rsid w:val="0069450F"/>
    <w:rsid w:val="0069487F"/>
    <w:rsid w:val="00694B88"/>
    <w:rsid w:val="00695166"/>
    <w:rsid w:val="00695208"/>
    <w:rsid w:val="00695446"/>
    <w:rsid w:val="0069585E"/>
    <w:rsid w:val="00695C8B"/>
    <w:rsid w:val="00695D80"/>
    <w:rsid w:val="0069628E"/>
    <w:rsid w:val="006963EF"/>
    <w:rsid w:val="006968BC"/>
    <w:rsid w:val="00696C47"/>
    <w:rsid w:val="00696CEF"/>
    <w:rsid w:val="00697227"/>
    <w:rsid w:val="00697684"/>
    <w:rsid w:val="006A01AA"/>
    <w:rsid w:val="006A02FD"/>
    <w:rsid w:val="006A1712"/>
    <w:rsid w:val="006A1ECB"/>
    <w:rsid w:val="006A2293"/>
    <w:rsid w:val="006A2C63"/>
    <w:rsid w:val="006A2EBB"/>
    <w:rsid w:val="006A2F8C"/>
    <w:rsid w:val="006A32E6"/>
    <w:rsid w:val="006A34FC"/>
    <w:rsid w:val="006A355E"/>
    <w:rsid w:val="006A35D9"/>
    <w:rsid w:val="006A387A"/>
    <w:rsid w:val="006A483A"/>
    <w:rsid w:val="006A4A2F"/>
    <w:rsid w:val="006A4EFD"/>
    <w:rsid w:val="006A5353"/>
    <w:rsid w:val="006A54F6"/>
    <w:rsid w:val="006A57F0"/>
    <w:rsid w:val="006A58ED"/>
    <w:rsid w:val="006A619C"/>
    <w:rsid w:val="006A65CF"/>
    <w:rsid w:val="006A664B"/>
    <w:rsid w:val="006A67E4"/>
    <w:rsid w:val="006A6C4D"/>
    <w:rsid w:val="006A6D1B"/>
    <w:rsid w:val="006A6E6A"/>
    <w:rsid w:val="006A7490"/>
    <w:rsid w:val="006A7AC2"/>
    <w:rsid w:val="006A7CF3"/>
    <w:rsid w:val="006A7DA9"/>
    <w:rsid w:val="006A7FD4"/>
    <w:rsid w:val="006B0427"/>
    <w:rsid w:val="006B0C05"/>
    <w:rsid w:val="006B0DDB"/>
    <w:rsid w:val="006B1A16"/>
    <w:rsid w:val="006B1F13"/>
    <w:rsid w:val="006B2472"/>
    <w:rsid w:val="006B24E5"/>
    <w:rsid w:val="006B26CB"/>
    <w:rsid w:val="006B2F37"/>
    <w:rsid w:val="006B2F51"/>
    <w:rsid w:val="006B30FF"/>
    <w:rsid w:val="006B3424"/>
    <w:rsid w:val="006B36F1"/>
    <w:rsid w:val="006B49F0"/>
    <w:rsid w:val="006B4AA4"/>
    <w:rsid w:val="006B4EF4"/>
    <w:rsid w:val="006B5FDD"/>
    <w:rsid w:val="006B649E"/>
    <w:rsid w:val="006B6A40"/>
    <w:rsid w:val="006B6CB6"/>
    <w:rsid w:val="006B7064"/>
    <w:rsid w:val="006B7CD3"/>
    <w:rsid w:val="006B7DBF"/>
    <w:rsid w:val="006C01C2"/>
    <w:rsid w:val="006C07F3"/>
    <w:rsid w:val="006C0911"/>
    <w:rsid w:val="006C0AAD"/>
    <w:rsid w:val="006C0D9D"/>
    <w:rsid w:val="006C1164"/>
    <w:rsid w:val="006C132D"/>
    <w:rsid w:val="006C17FB"/>
    <w:rsid w:val="006C1E10"/>
    <w:rsid w:val="006C21B5"/>
    <w:rsid w:val="006C2AC3"/>
    <w:rsid w:val="006C2B30"/>
    <w:rsid w:val="006C2D11"/>
    <w:rsid w:val="006C3011"/>
    <w:rsid w:val="006C3206"/>
    <w:rsid w:val="006C331D"/>
    <w:rsid w:val="006C35C7"/>
    <w:rsid w:val="006C3CD3"/>
    <w:rsid w:val="006C415C"/>
    <w:rsid w:val="006C4311"/>
    <w:rsid w:val="006C4437"/>
    <w:rsid w:val="006C4573"/>
    <w:rsid w:val="006C4AD7"/>
    <w:rsid w:val="006C4D07"/>
    <w:rsid w:val="006C52FE"/>
    <w:rsid w:val="006C6168"/>
    <w:rsid w:val="006C64DC"/>
    <w:rsid w:val="006C66C8"/>
    <w:rsid w:val="006C6D34"/>
    <w:rsid w:val="006C7A24"/>
    <w:rsid w:val="006D0215"/>
    <w:rsid w:val="006D0953"/>
    <w:rsid w:val="006D12E4"/>
    <w:rsid w:val="006D1333"/>
    <w:rsid w:val="006D191C"/>
    <w:rsid w:val="006D1B1A"/>
    <w:rsid w:val="006D1E01"/>
    <w:rsid w:val="006D1F16"/>
    <w:rsid w:val="006D2144"/>
    <w:rsid w:val="006D241F"/>
    <w:rsid w:val="006D273A"/>
    <w:rsid w:val="006D2D82"/>
    <w:rsid w:val="006D3076"/>
    <w:rsid w:val="006D4254"/>
    <w:rsid w:val="006D47F8"/>
    <w:rsid w:val="006D49BA"/>
    <w:rsid w:val="006D4A03"/>
    <w:rsid w:val="006D5218"/>
    <w:rsid w:val="006D5DB6"/>
    <w:rsid w:val="006D6EB3"/>
    <w:rsid w:val="006D73BB"/>
    <w:rsid w:val="006D78BB"/>
    <w:rsid w:val="006D7DAE"/>
    <w:rsid w:val="006D7F9F"/>
    <w:rsid w:val="006E0713"/>
    <w:rsid w:val="006E0783"/>
    <w:rsid w:val="006E0A87"/>
    <w:rsid w:val="006E0F1F"/>
    <w:rsid w:val="006E18AC"/>
    <w:rsid w:val="006E26E8"/>
    <w:rsid w:val="006E2A51"/>
    <w:rsid w:val="006E2CC2"/>
    <w:rsid w:val="006E30D8"/>
    <w:rsid w:val="006E398C"/>
    <w:rsid w:val="006E40BB"/>
    <w:rsid w:val="006E4395"/>
    <w:rsid w:val="006E4880"/>
    <w:rsid w:val="006E4B5C"/>
    <w:rsid w:val="006E4CBB"/>
    <w:rsid w:val="006E53BE"/>
    <w:rsid w:val="006E5D91"/>
    <w:rsid w:val="006E6369"/>
    <w:rsid w:val="006E769F"/>
    <w:rsid w:val="006E7721"/>
    <w:rsid w:val="006E7A3F"/>
    <w:rsid w:val="006E7B04"/>
    <w:rsid w:val="006E7DCC"/>
    <w:rsid w:val="006F0841"/>
    <w:rsid w:val="006F1399"/>
    <w:rsid w:val="006F186E"/>
    <w:rsid w:val="006F1957"/>
    <w:rsid w:val="006F1A58"/>
    <w:rsid w:val="006F1E04"/>
    <w:rsid w:val="006F2769"/>
    <w:rsid w:val="006F2882"/>
    <w:rsid w:val="006F3214"/>
    <w:rsid w:val="006F4179"/>
    <w:rsid w:val="006F4466"/>
    <w:rsid w:val="006F49A5"/>
    <w:rsid w:val="006F5AF6"/>
    <w:rsid w:val="006F64EE"/>
    <w:rsid w:val="006F687A"/>
    <w:rsid w:val="006F6B55"/>
    <w:rsid w:val="006F7074"/>
    <w:rsid w:val="006F7387"/>
    <w:rsid w:val="006F75B0"/>
    <w:rsid w:val="006F7902"/>
    <w:rsid w:val="006F7E3E"/>
    <w:rsid w:val="0070013D"/>
    <w:rsid w:val="00700951"/>
    <w:rsid w:val="00700C9B"/>
    <w:rsid w:val="00701C3C"/>
    <w:rsid w:val="00701D80"/>
    <w:rsid w:val="00702161"/>
    <w:rsid w:val="0070234D"/>
    <w:rsid w:val="007023D6"/>
    <w:rsid w:val="00702D11"/>
    <w:rsid w:val="0070326E"/>
    <w:rsid w:val="007032A6"/>
    <w:rsid w:val="007032EC"/>
    <w:rsid w:val="00703924"/>
    <w:rsid w:val="00703F59"/>
    <w:rsid w:val="0070432A"/>
    <w:rsid w:val="007046B2"/>
    <w:rsid w:val="00704722"/>
    <w:rsid w:val="00704F04"/>
    <w:rsid w:val="00705803"/>
    <w:rsid w:val="007058CF"/>
    <w:rsid w:val="0070646B"/>
    <w:rsid w:val="00706572"/>
    <w:rsid w:val="007067E1"/>
    <w:rsid w:val="0070704F"/>
    <w:rsid w:val="00707138"/>
    <w:rsid w:val="00710C82"/>
    <w:rsid w:val="00710CA7"/>
    <w:rsid w:val="00710D75"/>
    <w:rsid w:val="00711701"/>
    <w:rsid w:val="007118D6"/>
    <w:rsid w:val="00711B73"/>
    <w:rsid w:val="00711C67"/>
    <w:rsid w:val="0071219C"/>
    <w:rsid w:val="007122D0"/>
    <w:rsid w:val="00712C2E"/>
    <w:rsid w:val="007130AC"/>
    <w:rsid w:val="0071345C"/>
    <w:rsid w:val="00713858"/>
    <w:rsid w:val="0071406B"/>
    <w:rsid w:val="007140CE"/>
    <w:rsid w:val="0071482C"/>
    <w:rsid w:val="007150CD"/>
    <w:rsid w:val="00715198"/>
    <w:rsid w:val="007151E1"/>
    <w:rsid w:val="00715642"/>
    <w:rsid w:val="00715A67"/>
    <w:rsid w:val="00715CC3"/>
    <w:rsid w:val="00716395"/>
    <w:rsid w:val="0071662B"/>
    <w:rsid w:val="00716CED"/>
    <w:rsid w:val="00716CF0"/>
    <w:rsid w:val="00716F20"/>
    <w:rsid w:val="00717474"/>
    <w:rsid w:val="007179F3"/>
    <w:rsid w:val="00717D92"/>
    <w:rsid w:val="00720012"/>
    <w:rsid w:val="00720D97"/>
    <w:rsid w:val="007210CE"/>
    <w:rsid w:val="00721C6E"/>
    <w:rsid w:val="007224AE"/>
    <w:rsid w:val="007224C9"/>
    <w:rsid w:val="00722825"/>
    <w:rsid w:val="0072309D"/>
    <w:rsid w:val="0072344D"/>
    <w:rsid w:val="00724224"/>
    <w:rsid w:val="007243D3"/>
    <w:rsid w:val="007249D4"/>
    <w:rsid w:val="00724B06"/>
    <w:rsid w:val="00724CE3"/>
    <w:rsid w:val="00724FBE"/>
    <w:rsid w:val="007256DC"/>
    <w:rsid w:val="00725C18"/>
    <w:rsid w:val="007262A1"/>
    <w:rsid w:val="0072644B"/>
    <w:rsid w:val="00726C70"/>
    <w:rsid w:val="007270D3"/>
    <w:rsid w:val="00727163"/>
    <w:rsid w:val="0072722E"/>
    <w:rsid w:val="007276C6"/>
    <w:rsid w:val="00727ED9"/>
    <w:rsid w:val="007305B2"/>
    <w:rsid w:val="007307D8"/>
    <w:rsid w:val="00730BB8"/>
    <w:rsid w:val="00730F40"/>
    <w:rsid w:val="00731678"/>
    <w:rsid w:val="00731ACD"/>
    <w:rsid w:val="00731FD9"/>
    <w:rsid w:val="007320E3"/>
    <w:rsid w:val="0073217C"/>
    <w:rsid w:val="00732374"/>
    <w:rsid w:val="0073270D"/>
    <w:rsid w:val="00732F31"/>
    <w:rsid w:val="00733B16"/>
    <w:rsid w:val="00733B3E"/>
    <w:rsid w:val="00733B51"/>
    <w:rsid w:val="00733FCF"/>
    <w:rsid w:val="007342DF"/>
    <w:rsid w:val="00734603"/>
    <w:rsid w:val="0073492F"/>
    <w:rsid w:val="00734A4F"/>
    <w:rsid w:val="00734B2A"/>
    <w:rsid w:val="00734FB1"/>
    <w:rsid w:val="007350D0"/>
    <w:rsid w:val="007358FE"/>
    <w:rsid w:val="00735AC3"/>
    <w:rsid w:val="00735F57"/>
    <w:rsid w:val="007363F3"/>
    <w:rsid w:val="00736977"/>
    <w:rsid w:val="00736DB1"/>
    <w:rsid w:val="00737208"/>
    <w:rsid w:val="00737236"/>
    <w:rsid w:val="00737AE2"/>
    <w:rsid w:val="00737B80"/>
    <w:rsid w:val="00737DC3"/>
    <w:rsid w:val="007401D8"/>
    <w:rsid w:val="0074041B"/>
    <w:rsid w:val="00740926"/>
    <w:rsid w:val="00740A9E"/>
    <w:rsid w:val="00740BB7"/>
    <w:rsid w:val="00740EDD"/>
    <w:rsid w:val="00741068"/>
    <w:rsid w:val="007416DD"/>
    <w:rsid w:val="00741CCB"/>
    <w:rsid w:val="00741DAA"/>
    <w:rsid w:val="007423BA"/>
    <w:rsid w:val="00742555"/>
    <w:rsid w:val="00742F91"/>
    <w:rsid w:val="00743B8C"/>
    <w:rsid w:val="00743F8A"/>
    <w:rsid w:val="0074421E"/>
    <w:rsid w:val="00744FE9"/>
    <w:rsid w:val="0074620C"/>
    <w:rsid w:val="0074642A"/>
    <w:rsid w:val="00746991"/>
    <w:rsid w:val="00746F57"/>
    <w:rsid w:val="0074709A"/>
    <w:rsid w:val="00747451"/>
    <w:rsid w:val="0074759F"/>
    <w:rsid w:val="007501F1"/>
    <w:rsid w:val="0075032D"/>
    <w:rsid w:val="0075043E"/>
    <w:rsid w:val="00750D5A"/>
    <w:rsid w:val="00750E00"/>
    <w:rsid w:val="007511B2"/>
    <w:rsid w:val="00751241"/>
    <w:rsid w:val="0075124D"/>
    <w:rsid w:val="007520ED"/>
    <w:rsid w:val="00752512"/>
    <w:rsid w:val="0075268A"/>
    <w:rsid w:val="00753904"/>
    <w:rsid w:val="00753C0F"/>
    <w:rsid w:val="007540FA"/>
    <w:rsid w:val="0075414C"/>
    <w:rsid w:val="00754C8E"/>
    <w:rsid w:val="00754F20"/>
    <w:rsid w:val="00754F27"/>
    <w:rsid w:val="007554AF"/>
    <w:rsid w:val="0075558B"/>
    <w:rsid w:val="007556CB"/>
    <w:rsid w:val="0075575D"/>
    <w:rsid w:val="00756147"/>
    <w:rsid w:val="007563DF"/>
    <w:rsid w:val="00756DEB"/>
    <w:rsid w:val="0075704B"/>
    <w:rsid w:val="00757081"/>
    <w:rsid w:val="0075755B"/>
    <w:rsid w:val="00757B93"/>
    <w:rsid w:val="0076092D"/>
    <w:rsid w:val="007616BD"/>
    <w:rsid w:val="00761887"/>
    <w:rsid w:val="00761A39"/>
    <w:rsid w:val="00761E8E"/>
    <w:rsid w:val="007620CB"/>
    <w:rsid w:val="007626BF"/>
    <w:rsid w:val="00762ADF"/>
    <w:rsid w:val="00762C41"/>
    <w:rsid w:val="00762E72"/>
    <w:rsid w:val="00762E9D"/>
    <w:rsid w:val="007630C7"/>
    <w:rsid w:val="00763249"/>
    <w:rsid w:val="0076336A"/>
    <w:rsid w:val="0076338F"/>
    <w:rsid w:val="007633B1"/>
    <w:rsid w:val="00763DB5"/>
    <w:rsid w:val="00763DDE"/>
    <w:rsid w:val="00763EC8"/>
    <w:rsid w:val="00764324"/>
    <w:rsid w:val="0076454E"/>
    <w:rsid w:val="007649F2"/>
    <w:rsid w:val="00765004"/>
    <w:rsid w:val="00765340"/>
    <w:rsid w:val="007654A7"/>
    <w:rsid w:val="00766032"/>
    <w:rsid w:val="00766539"/>
    <w:rsid w:val="00766BD7"/>
    <w:rsid w:val="00766FA8"/>
    <w:rsid w:val="0076708B"/>
    <w:rsid w:val="0076788A"/>
    <w:rsid w:val="007678A1"/>
    <w:rsid w:val="007705A3"/>
    <w:rsid w:val="007706FD"/>
    <w:rsid w:val="00770749"/>
    <w:rsid w:val="00770A5B"/>
    <w:rsid w:val="00770CA0"/>
    <w:rsid w:val="00770FAC"/>
    <w:rsid w:val="007715BF"/>
    <w:rsid w:val="007715DB"/>
    <w:rsid w:val="00771C05"/>
    <w:rsid w:val="00772149"/>
    <w:rsid w:val="007725CE"/>
    <w:rsid w:val="0077288D"/>
    <w:rsid w:val="00772F68"/>
    <w:rsid w:val="00773219"/>
    <w:rsid w:val="007734B1"/>
    <w:rsid w:val="007738CA"/>
    <w:rsid w:val="00774045"/>
    <w:rsid w:val="0077431D"/>
    <w:rsid w:val="00774745"/>
    <w:rsid w:val="0077486D"/>
    <w:rsid w:val="00774AAC"/>
    <w:rsid w:val="00774B35"/>
    <w:rsid w:val="00774C17"/>
    <w:rsid w:val="00774F0D"/>
    <w:rsid w:val="00775357"/>
    <w:rsid w:val="0077599A"/>
    <w:rsid w:val="00775A08"/>
    <w:rsid w:val="00775A64"/>
    <w:rsid w:val="00775D22"/>
    <w:rsid w:val="007762D8"/>
    <w:rsid w:val="00776E8D"/>
    <w:rsid w:val="00777451"/>
    <w:rsid w:val="007777C5"/>
    <w:rsid w:val="0077783C"/>
    <w:rsid w:val="00777AA5"/>
    <w:rsid w:val="00777F14"/>
    <w:rsid w:val="007806C9"/>
    <w:rsid w:val="00780807"/>
    <w:rsid w:val="00780D41"/>
    <w:rsid w:val="00781246"/>
    <w:rsid w:val="00781FEC"/>
    <w:rsid w:val="007820A8"/>
    <w:rsid w:val="007820CC"/>
    <w:rsid w:val="00782148"/>
    <w:rsid w:val="007831B7"/>
    <w:rsid w:val="00783BFA"/>
    <w:rsid w:val="0078414A"/>
    <w:rsid w:val="007842CA"/>
    <w:rsid w:val="0078443A"/>
    <w:rsid w:val="007850B3"/>
    <w:rsid w:val="00785603"/>
    <w:rsid w:val="00785FCF"/>
    <w:rsid w:val="00787C3D"/>
    <w:rsid w:val="00787DEE"/>
    <w:rsid w:val="0079000C"/>
    <w:rsid w:val="007902F8"/>
    <w:rsid w:val="0079060F"/>
    <w:rsid w:val="007906AA"/>
    <w:rsid w:val="007906DA"/>
    <w:rsid w:val="00790B91"/>
    <w:rsid w:val="00790EC8"/>
    <w:rsid w:val="00791009"/>
    <w:rsid w:val="0079118D"/>
    <w:rsid w:val="00791867"/>
    <w:rsid w:val="007918A6"/>
    <w:rsid w:val="00791948"/>
    <w:rsid w:val="007927DD"/>
    <w:rsid w:val="007929E7"/>
    <w:rsid w:val="00792D18"/>
    <w:rsid w:val="0079314D"/>
    <w:rsid w:val="00793617"/>
    <w:rsid w:val="0079371C"/>
    <w:rsid w:val="007939B3"/>
    <w:rsid w:val="00793A30"/>
    <w:rsid w:val="00793CD2"/>
    <w:rsid w:val="00793DAD"/>
    <w:rsid w:val="00794031"/>
    <w:rsid w:val="007946E8"/>
    <w:rsid w:val="00795A17"/>
    <w:rsid w:val="00795FCD"/>
    <w:rsid w:val="00796196"/>
    <w:rsid w:val="00796A6D"/>
    <w:rsid w:val="00796CD3"/>
    <w:rsid w:val="00796F14"/>
    <w:rsid w:val="007972DF"/>
    <w:rsid w:val="00797DF3"/>
    <w:rsid w:val="00797E5C"/>
    <w:rsid w:val="00797FBC"/>
    <w:rsid w:val="007A0692"/>
    <w:rsid w:val="007A0F91"/>
    <w:rsid w:val="007A1067"/>
    <w:rsid w:val="007A1853"/>
    <w:rsid w:val="007A2292"/>
    <w:rsid w:val="007A2809"/>
    <w:rsid w:val="007A301D"/>
    <w:rsid w:val="007A3659"/>
    <w:rsid w:val="007A3828"/>
    <w:rsid w:val="007A41FE"/>
    <w:rsid w:val="007A48CA"/>
    <w:rsid w:val="007A4CDA"/>
    <w:rsid w:val="007A58ED"/>
    <w:rsid w:val="007A59D1"/>
    <w:rsid w:val="007A5AD6"/>
    <w:rsid w:val="007A6482"/>
    <w:rsid w:val="007A6840"/>
    <w:rsid w:val="007A69C6"/>
    <w:rsid w:val="007A6F7B"/>
    <w:rsid w:val="007A6FB7"/>
    <w:rsid w:val="007A7021"/>
    <w:rsid w:val="007A7267"/>
    <w:rsid w:val="007A7558"/>
    <w:rsid w:val="007A756B"/>
    <w:rsid w:val="007A79E2"/>
    <w:rsid w:val="007A7B65"/>
    <w:rsid w:val="007B045A"/>
    <w:rsid w:val="007B0EC4"/>
    <w:rsid w:val="007B136F"/>
    <w:rsid w:val="007B14D4"/>
    <w:rsid w:val="007B18C5"/>
    <w:rsid w:val="007B19A3"/>
    <w:rsid w:val="007B1CA4"/>
    <w:rsid w:val="007B1D82"/>
    <w:rsid w:val="007B1E3F"/>
    <w:rsid w:val="007B2849"/>
    <w:rsid w:val="007B2EB7"/>
    <w:rsid w:val="007B3823"/>
    <w:rsid w:val="007B3851"/>
    <w:rsid w:val="007B3A08"/>
    <w:rsid w:val="007B3DDF"/>
    <w:rsid w:val="007B4239"/>
    <w:rsid w:val="007B47E9"/>
    <w:rsid w:val="007B4A94"/>
    <w:rsid w:val="007B4C97"/>
    <w:rsid w:val="007B703E"/>
    <w:rsid w:val="007B7215"/>
    <w:rsid w:val="007B7260"/>
    <w:rsid w:val="007B7810"/>
    <w:rsid w:val="007B7899"/>
    <w:rsid w:val="007B7DD7"/>
    <w:rsid w:val="007B7FAD"/>
    <w:rsid w:val="007C0944"/>
    <w:rsid w:val="007C0D3D"/>
    <w:rsid w:val="007C0E46"/>
    <w:rsid w:val="007C16FC"/>
    <w:rsid w:val="007C1AB3"/>
    <w:rsid w:val="007C1AF5"/>
    <w:rsid w:val="007C1B2B"/>
    <w:rsid w:val="007C1F49"/>
    <w:rsid w:val="007C1F65"/>
    <w:rsid w:val="007C2081"/>
    <w:rsid w:val="007C24BE"/>
    <w:rsid w:val="007C24ED"/>
    <w:rsid w:val="007C26EC"/>
    <w:rsid w:val="007C2F8D"/>
    <w:rsid w:val="007C3E56"/>
    <w:rsid w:val="007C41F0"/>
    <w:rsid w:val="007C4659"/>
    <w:rsid w:val="007C56AA"/>
    <w:rsid w:val="007C5F34"/>
    <w:rsid w:val="007C613C"/>
    <w:rsid w:val="007C65D6"/>
    <w:rsid w:val="007C6A19"/>
    <w:rsid w:val="007C6B7E"/>
    <w:rsid w:val="007C6CA7"/>
    <w:rsid w:val="007C72D7"/>
    <w:rsid w:val="007C73ED"/>
    <w:rsid w:val="007C75FD"/>
    <w:rsid w:val="007D05E3"/>
    <w:rsid w:val="007D07A6"/>
    <w:rsid w:val="007D09C5"/>
    <w:rsid w:val="007D14A3"/>
    <w:rsid w:val="007D16CA"/>
    <w:rsid w:val="007D1C16"/>
    <w:rsid w:val="007D240C"/>
    <w:rsid w:val="007D2A75"/>
    <w:rsid w:val="007D2AD2"/>
    <w:rsid w:val="007D2DDD"/>
    <w:rsid w:val="007D3528"/>
    <w:rsid w:val="007D354B"/>
    <w:rsid w:val="007D3A61"/>
    <w:rsid w:val="007D3C98"/>
    <w:rsid w:val="007D4274"/>
    <w:rsid w:val="007D431D"/>
    <w:rsid w:val="007D4370"/>
    <w:rsid w:val="007D47FD"/>
    <w:rsid w:val="007D4E80"/>
    <w:rsid w:val="007D4F7E"/>
    <w:rsid w:val="007D5000"/>
    <w:rsid w:val="007D5122"/>
    <w:rsid w:val="007D5BA9"/>
    <w:rsid w:val="007D6E82"/>
    <w:rsid w:val="007D6EAD"/>
    <w:rsid w:val="007D72F3"/>
    <w:rsid w:val="007D7325"/>
    <w:rsid w:val="007D7653"/>
    <w:rsid w:val="007D78F4"/>
    <w:rsid w:val="007D7C06"/>
    <w:rsid w:val="007E0496"/>
    <w:rsid w:val="007E0CAB"/>
    <w:rsid w:val="007E0D8A"/>
    <w:rsid w:val="007E11EA"/>
    <w:rsid w:val="007E122D"/>
    <w:rsid w:val="007E14E7"/>
    <w:rsid w:val="007E197E"/>
    <w:rsid w:val="007E2189"/>
    <w:rsid w:val="007E22A4"/>
    <w:rsid w:val="007E25E6"/>
    <w:rsid w:val="007E2FEE"/>
    <w:rsid w:val="007E302F"/>
    <w:rsid w:val="007E337E"/>
    <w:rsid w:val="007E3428"/>
    <w:rsid w:val="007E3B83"/>
    <w:rsid w:val="007E4694"/>
    <w:rsid w:val="007E47B0"/>
    <w:rsid w:val="007E4825"/>
    <w:rsid w:val="007E50D2"/>
    <w:rsid w:val="007E517A"/>
    <w:rsid w:val="007E5AA3"/>
    <w:rsid w:val="007E5B89"/>
    <w:rsid w:val="007E5BFD"/>
    <w:rsid w:val="007E5CEE"/>
    <w:rsid w:val="007E5F04"/>
    <w:rsid w:val="007E5FBE"/>
    <w:rsid w:val="007E62B5"/>
    <w:rsid w:val="007E650D"/>
    <w:rsid w:val="007E6C20"/>
    <w:rsid w:val="007E6CD8"/>
    <w:rsid w:val="007E6DF0"/>
    <w:rsid w:val="007E6FA5"/>
    <w:rsid w:val="007E7570"/>
    <w:rsid w:val="007E7B4D"/>
    <w:rsid w:val="007E7B56"/>
    <w:rsid w:val="007E7E45"/>
    <w:rsid w:val="007F004A"/>
    <w:rsid w:val="007F0051"/>
    <w:rsid w:val="007F0D7C"/>
    <w:rsid w:val="007F0E6C"/>
    <w:rsid w:val="007F0F45"/>
    <w:rsid w:val="007F1B75"/>
    <w:rsid w:val="007F1F3D"/>
    <w:rsid w:val="007F20F9"/>
    <w:rsid w:val="007F264A"/>
    <w:rsid w:val="007F2A80"/>
    <w:rsid w:val="007F35F7"/>
    <w:rsid w:val="007F3670"/>
    <w:rsid w:val="007F3913"/>
    <w:rsid w:val="007F3B00"/>
    <w:rsid w:val="007F4460"/>
    <w:rsid w:val="007F4674"/>
    <w:rsid w:val="007F4F40"/>
    <w:rsid w:val="007F5794"/>
    <w:rsid w:val="007F5840"/>
    <w:rsid w:val="007F598A"/>
    <w:rsid w:val="007F5AB0"/>
    <w:rsid w:val="007F7180"/>
    <w:rsid w:val="007F77BD"/>
    <w:rsid w:val="00800701"/>
    <w:rsid w:val="00800794"/>
    <w:rsid w:val="00800CD5"/>
    <w:rsid w:val="0080128D"/>
    <w:rsid w:val="00801DD5"/>
    <w:rsid w:val="00803884"/>
    <w:rsid w:val="00803B0A"/>
    <w:rsid w:val="00803B5D"/>
    <w:rsid w:val="00803B7F"/>
    <w:rsid w:val="00803FA3"/>
    <w:rsid w:val="00804232"/>
    <w:rsid w:val="00804380"/>
    <w:rsid w:val="008047E2"/>
    <w:rsid w:val="008053C4"/>
    <w:rsid w:val="00805629"/>
    <w:rsid w:val="0080580E"/>
    <w:rsid w:val="00806B55"/>
    <w:rsid w:val="00807117"/>
    <w:rsid w:val="0080767E"/>
    <w:rsid w:val="008077D9"/>
    <w:rsid w:val="008077F4"/>
    <w:rsid w:val="008079CB"/>
    <w:rsid w:val="008100F1"/>
    <w:rsid w:val="008103BA"/>
    <w:rsid w:val="00810471"/>
    <w:rsid w:val="00811340"/>
    <w:rsid w:val="008118A2"/>
    <w:rsid w:val="00811AB1"/>
    <w:rsid w:val="00811FB6"/>
    <w:rsid w:val="00812079"/>
    <w:rsid w:val="0081220D"/>
    <w:rsid w:val="008123B9"/>
    <w:rsid w:val="008125CE"/>
    <w:rsid w:val="00812679"/>
    <w:rsid w:val="008129CE"/>
    <w:rsid w:val="00812F1B"/>
    <w:rsid w:val="00813143"/>
    <w:rsid w:val="00813409"/>
    <w:rsid w:val="0081348B"/>
    <w:rsid w:val="00813AF6"/>
    <w:rsid w:val="00813C6D"/>
    <w:rsid w:val="00813D6A"/>
    <w:rsid w:val="00813D75"/>
    <w:rsid w:val="00814225"/>
    <w:rsid w:val="0081475F"/>
    <w:rsid w:val="0081480D"/>
    <w:rsid w:val="00814B86"/>
    <w:rsid w:val="008154CA"/>
    <w:rsid w:val="00815885"/>
    <w:rsid w:val="008159C6"/>
    <w:rsid w:val="00816331"/>
    <w:rsid w:val="00816B3B"/>
    <w:rsid w:val="00816E2F"/>
    <w:rsid w:val="00816E65"/>
    <w:rsid w:val="00816EEB"/>
    <w:rsid w:val="0081748C"/>
    <w:rsid w:val="008176B0"/>
    <w:rsid w:val="00820607"/>
    <w:rsid w:val="00821094"/>
    <w:rsid w:val="00821705"/>
    <w:rsid w:val="00821889"/>
    <w:rsid w:val="00821F1F"/>
    <w:rsid w:val="00822063"/>
    <w:rsid w:val="00822741"/>
    <w:rsid w:val="008227B9"/>
    <w:rsid w:val="00822A1F"/>
    <w:rsid w:val="00822E64"/>
    <w:rsid w:val="0082390A"/>
    <w:rsid w:val="00823CB3"/>
    <w:rsid w:val="00823E8A"/>
    <w:rsid w:val="00824571"/>
    <w:rsid w:val="008246C5"/>
    <w:rsid w:val="008247F1"/>
    <w:rsid w:val="008249CC"/>
    <w:rsid w:val="00824C06"/>
    <w:rsid w:val="0082518C"/>
    <w:rsid w:val="0082568B"/>
    <w:rsid w:val="00825CAE"/>
    <w:rsid w:val="00825DC6"/>
    <w:rsid w:val="00825E59"/>
    <w:rsid w:val="008261B0"/>
    <w:rsid w:val="008261FF"/>
    <w:rsid w:val="00826868"/>
    <w:rsid w:val="00826D30"/>
    <w:rsid w:val="00827102"/>
    <w:rsid w:val="008273E5"/>
    <w:rsid w:val="00827675"/>
    <w:rsid w:val="00827BB1"/>
    <w:rsid w:val="00827E78"/>
    <w:rsid w:val="0083040A"/>
    <w:rsid w:val="00830705"/>
    <w:rsid w:val="0083071A"/>
    <w:rsid w:val="00831093"/>
    <w:rsid w:val="00831266"/>
    <w:rsid w:val="0083135F"/>
    <w:rsid w:val="00831678"/>
    <w:rsid w:val="00831915"/>
    <w:rsid w:val="00831D99"/>
    <w:rsid w:val="00831FD8"/>
    <w:rsid w:val="0083212C"/>
    <w:rsid w:val="00832739"/>
    <w:rsid w:val="00832FD3"/>
    <w:rsid w:val="00833B21"/>
    <w:rsid w:val="00833BE8"/>
    <w:rsid w:val="008340C6"/>
    <w:rsid w:val="00834613"/>
    <w:rsid w:val="0083493A"/>
    <w:rsid w:val="008349E7"/>
    <w:rsid w:val="00834FA9"/>
    <w:rsid w:val="008357AB"/>
    <w:rsid w:val="008357ED"/>
    <w:rsid w:val="00835D82"/>
    <w:rsid w:val="0083639B"/>
    <w:rsid w:val="00836489"/>
    <w:rsid w:val="00836684"/>
    <w:rsid w:val="008366D8"/>
    <w:rsid w:val="008374DB"/>
    <w:rsid w:val="00837580"/>
    <w:rsid w:val="00837A82"/>
    <w:rsid w:val="00837C2C"/>
    <w:rsid w:val="00837FE1"/>
    <w:rsid w:val="00840470"/>
    <w:rsid w:val="00841830"/>
    <w:rsid w:val="00841CED"/>
    <w:rsid w:val="00842CBA"/>
    <w:rsid w:val="00842D54"/>
    <w:rsid w:val="008435C0"/>
    <w:rsid w:val="00843651"/>
    <w:rsid w:val="0084365C"/>
    <w:rsid w:val="008436A6"/>
    <w:rsid w:val="008436A9"/>
    <w:rsid w:val="00843D0E"/>
    <w:rsid w:val="0084443F"/>
    <w:rsid w:val="0084479C"/>
    <w:rsid w:val="008449E2"/>
    <w:rsid w:val="00844CAA"/>
    <w:rsid w:val="00844F08"/>
    <w:rsid w:val="00845137"/>
    <w:rsid w:val="0084578E"/>
    <w:rsid w:val="00845959"/>
    <w:rsid w:val="00845F00"/>
    <w:rsid w:val="0084623A"/>
    <w:rsid w:val="00846461"/>
    <w:rsid w:val="008468D7"/>
    <w:rsid w:val="00846D2F"/>
    <w:rsid w:val="00847011"/>
    <w:rsid w:val="0084725B"/>
    <w:rsid w:val="0084757A"/>
    <w:rsid w:val="00847A88"/>
    <w:rsid w:val="00847E81"/>
    <w:rsid w:val="00847F73"/>
    <w:rsid w:val="008502C3"/>
    <w:rsid w:val="00850433"/>
    <w:rsid w:val="00850B9A"/>
    <w:rsid w:val="00850CA5"/>
    <w:rsid w:val="008513A5"/>
    <w:rsid w:val="008516E6"/>
    <w:rsid w:val="00852572"/>
    <w:rsid w:val="008526B5"/>
    <w:rsid w:val="00852982"/>
    <w:rsid w:val="008533E4"/>
    <w:rsid w:val="008533F3"/>
    <w:rsid w:val="008539DA"/>
    <w:rsid w:val="00853ED3"/>
    <w:rsid w:val="0085412C"/>
    <w:rsid w:val="00854322"/>
    <w:rsid w:val="0085457C"/>
    <w:rsid w:val="0085489A"/>
    <w:rsid w:val="008549EF"/>
    <w:rsid w:val="008561F1"/>
    <w:rsid w:val="008565EA"/>
    <w:rsid w:val="008566BC"/>
    <w:rsid w:val="008571C3"/>
    <w:rsid w:val="00857877"/>
    <w:rsid w:val="00857CC6"/>
    <w:rsid w:val="00857DD7"/>
    <w:rsid w:val="00860491"/>
    <w:rsid w:val="00860494"/>
    <w:rsid w:val="0086052E"/>
    <w:rsid w:val="00860AAD"/>
    <w:rsid w:val="00860AF7"/>
    <w:rsid w:val="008618F8"/>
    <w:rsid w:val="00861DD2"/>
    <w:rsid w:val="00861F2E"/>
    <w:rsid w:val="00862423"/>
    <w:rsid w:val="00862694"/>
    <w:rsid w:val="00862713"/>
    <w:rsid w:val="00862CF1"/>
    <w:rsid w:val="00862F82"/>
    <w:rsid w:val="00862FA5"/>
    <w:rsid w:val="00862FB4"/>
    <w:rsid w:val="00863073"/>
    <w:rsid w:val="0086311C"/>
    <w:rsid w:val="00863345"/>
    <w:rsid w:val="00863462"/>
    <w:rsid w:val="00863DD3"/>
    <w:rsid w:val="008641F7"/>
    <w:rsid w:val="00864700"/>
    <w:rsid w:val="008649D4"/>
    <w:rsid w:val="00864CBB"/>
    <w:rsid w:val="00864E61"/>
    <w:rsid w:val="00865177"/>
    <w:rsid w:val="0086569B"/>
    <w:rsid w:val="008656F9"/>
    <w:rsid w:val="00866C75"/>
    <w:rsid w:val="00866CF4"/>
    <w:rsid w:val="00866FD5"/>
    <w:rsid w:val="0086771B"/>
    <w:rsid w:val="00867B92"/>
    <w:rsid w:val="00867D6F"/>
    <w:rsid w:val="0087070C"/>
    <w:rsid w:val="00870DA7"/>
    <w:rsid w:val="008716A2"/>
    <w:rsid w:val="00871724"/>
    <w:rsid w:val="00871C67"/>
    <w:rsid w:val="008722A5"/>
    <w:rsid w:val="0087296C"/>
    <w:rsid w:val="00872CC6"/>
    <w:rsid w:val="00873095"/>
    <w:rsid w:val="008737BC"/>
    <w:rsid w:val="00873CC9"/>
    <w:rsid w:val="00874199"/>
    <w:rsid w:val="008742B7"/>
    <w:rsid w:val="00874891"/>
    <w:rsid w:val="0087574C"/>
    <w:rsid w:val="00875A8B"/>
    <w:rsid w:val="00875CCE"/>
    <w:rsid w:val="008766CE"/>
    <w:rsid w:val="0087693F"/>
    <w:rsid w:val="00877149"/>
    <w:rsid w:val="008772B6"/>
    <w:rsid w:val="008772E3"/>
    <w:rsid w:val="00877E0D"/>
    <w:rsid w:val="0088025F"/>
    <w:rsid w:val="00880C9F"/>
    <w:rsid w:val="0088117E"/>
    <w:rsid w:val="008816E1"/>
    <w:rsid w:val="00881F0D"/>
    <w:rsid w:val="00881F89"/>
    <w:rsid w:val="0088239F"/>
    <w:rsid w:val="008825F5"/>
    <w:rsid w:val="00882B39"/>
    <w:rsid w:val="00882E59"/>
    <w:rsid w:val="008833B5"/>
    <w:rsid w:val="0088363D"/>
    <w:rsid w:val="00883742"/>
    <w:rsid w:val="00883DF6"/>
    <w:rsid w:val="0088465E"/>
    <w:rsid w:val="008847CB"/>
    <w:rsid w:val="00884C9E"/>
    <w:rsid w:val="00885082"/>
    <w:rsid w:val="00885BD8"/>
    <w:rsid w:val="00885C73"/>
    <w:rsid w:val="00885D2D"/>
    <w:rsid w:val="00885FFC"/>
    <w:rsid w:val="008864BB"/>
    <w:rsid w:val="00886C3E"/>
    <w:rsid w:val="008872C4"/>
    <w:rsid w:val="008878E4"/>
    <w:rsid w:val="00887CD6"/>
    <w:rsid w:val="00887EF3"/>
    <w:rsid w:val="008901F8"/>
    <w:rsid w:val="00890394"/>
    <w:rsid w:val="00890551"/>
    <w:rsid w:val="00890582"/>
    <w:rsid w:val="0089087E"/>
    <w:rsid w:val="008908A2"/>
    <w:rsid w:val="00890C9E"/>
    <w:rsid w:val="00890CA8"/>
    <w:rsid w:val="00891B63"/>
    <w:rsid w:val="00891F77"/>
    <w:rsid w:val="008927F0"/>
    <w:rsid w:val="00892803"/>
    <w:rsid w:val="00892A32"/>
    <w:rsid w:val="00892B1C"/>
    <w:rsid w:val="00892BCB"/>
    <w:rsid w:val="00892D27"/>
    <w:rsid w:val="00892F4A"/>
    <w:rsid w:val="00893176"/>
    <w:rsid w:val="00893203"/>
    <w:rsid w:val="008937AE"/>
    <w:rsid w:val="008937B3"/>
    <w:rsid w:val="00893B7C"/>
    <w:rsid w:val="00894152"/>
    <w:rsid w:val="008943C5"/>
    <w:rsid w:val="0089471C"/>
    <w:rsid w:val="00895132"/>
    <w:rsid w:val="00895166"/>
    <w:rsid w:val="00895A7E"/>
    <w:rsid w:val="00895B32"/>
    <w:rsid w:val="008962EE"/>
    <w:rsid w:val="00896C32"/>
    <w:rsid w:val="00896CA9"/>
    <w:rsid w:val="008970E1"/>
    <w:rsid w:val="0089764F"/>
    <w:rsid w:val="008A0110"/>
    <w:rsid w:val="008A066E"/>
    <w:rsid w:val="008A0ECB"/>
    <w:rsid w:val="008A0F56"/>
    <w:rsid w:val="008A100C"/>
    <w:rsid w:val="008A10C4"/>
    <w:rsid w:val="008A1512"/>
    <w:rsid w:val="008A16B7"/>
    <w:rsid w:val="008A172B"/>
    <w:rsid w:val="008A19A0"/>
    <w:rsid w:val="008A1E46"/>
    <w:rsid w:val="008A2524"/>
    <w:rsid w:val="008A28E8"/>
    <w:rsid w:val="008A322A"/>
    <w:rsid w:val="008A3583"/>
    <w:rsid w:val="008A3709"/>
    <w:rsid w:val="008A3BF5"/>
    <w:rsid w:val="008A3FE9"/>
    <w:rsid w:val="008A433A"/>
    <w:rsid w:val="008A4ED5"/>
    <w:rsid w:val="008A4FC0"/>
    <w:rsid w:val="008A52D3"/>
    <w:rsid w:val="008A5B74"/>
    <w:rsid w:val="008A610E"/>
    <w:rsid w:val="008A615F"/>
    <w:rsid w:val="008A6476"/>
    <w:rsid w:val="008A6504"/>
    <w:rsid w:val="008A6715"/>
    <w:rsid w:val="008A6786"/>
    <w:rsid w:val="008A6885"/>
    <w:rsid w:val="008A696C"/>
    <w:rsid w:val="008A6AC3"/>
    <w:rsid w:val="008A723A"/>
    <w:rsid w:val="008A7314"/>
    <w:rsid w:val="008A74B6"/>
    <w:rsid w:val="008A74FA"/>
    <w:rsid w:val="008A76C4"/>
    <w:rsid w:val="008A77F8"/>
    <w:rsid w:val="008B04B2"/>
    <w:rsid w:val="008B19A7"/>
    <w:rsid w:val="008B1EA0"/>
    <w:rsid w:val="008B227F"/>
    <w:rsid w:val="008B2BB2"/>
    <w:rsid w:val="008B2BCC"/>
    <w:rsid w:val="008B364C"/>
    <w:rsid w:val="008B379F"/>
    <w:rsid w:val="008B3AAD"/>
    <w:rsid w:val="008B402D"/>
    <w:rsid w:val="008B461B"/>
    <w:rsid w:val="008B49D6"/>
    <w:rsid w:val="008B50EB"/>
    <w:rsid w:val="008B52E0"/>
    <w:rsid w:val="008B558F"/>
    <w:rsid w:val="008B55EE"/>
    <w:rsid w:val="008B5729"/>
    <w:rsid w:val="008B585B"/>
    <w:rsid w:val="008B6167"/>
    <w:rsid w:val="008B61DA"/>
    <w:rsid w:val="008B6334"/>
    <w:rsid w:val="008B6817"/>
    <w:rsid w:val="008B707E"/>
    <w:rsid w:val="008B7749"/>
    <w:rsid w:val="008B7DBA"/>
    <w:rsid w:val="008C0A1A"/>
    <w:rsid w:val="008C140E"/>
    <w:rsid w:val="008C1847"/>
    <w:rsid w:val="008C1B94"/>
    <w:rsid w:val="008C1C89"/>
    <w:rsid w:val="008C1E0B"/>
    <w:rsid w:val="008C25EA"/>
    <w:rsid w:val="008C274B"/>
    <w:rsid w:val="008C2959"/>
    <w:rsid w:val="008C2EBE"/>
    <w:rsid w:val="008C3374"/>
    <w:rsid w:val="008C36B3"/>
    <w:rsid w:val="008C413E"/>
    <w:rsid w:val="008C474A"/>
    <w:rsid w:val="008C47F3"/>
    <w:rsid w:val="008C50CF"/>
    <w:rsid w:val="008C528D"/>
    <w:rsid w:val="008C5A03"/>
    <w:rsid w:val="008C5D10"/>
    <w:rsid w:val="008C66A3"/>
    <w:rsid w:val="008C66B1"/>
    <w:rsid w:val="008C6FE0"/>
    <w:rsid w:val="008C7367"/>
    <w:rsid w:val="008C742A"/>
    <w:rsid w:val="008C7437"/>
    <w:rsid w:val="008C766B"/>
    <w:rsid w:val="008C7A18"/>
    <w:rsid w:val="008C7C68"/>
    <w:rsid w:val="008C7D21"/>
    <w:rsid w:val="008C7E95"/>
    <w:rsid w:val="008D09A2"/>
    <w:rsid w:val="008D0B1C"/>
    <w:rsid w:val="008D13EA"/>
    <w:rsid w:val="008D1F25"/>
    <w:rsid w:val="008D1F8D"/>
    <w:rsid w:val="008D234F"/>
    <w:rsid w:val="008D2AE2"/>
    <w:rsid w:val="008D2B1B"/>
    <w:rsid w:val="008D30B4"/>
    <w:rsid w:val="008D3521"/>
    <w:rsid w:val="008D3739"/>
    <w:rsid w:val="008D38F0"/>
    <w:rsid w:val="008D39E4"/>
    <w:rsid w:val="008D40F2"/>
    <w:rsid w:val="008D43C1"/>
    <w:rsid w:val="008D4A9D"/>
    <w:rsid w:val="008D4CE7"/>
    <w:rsid w:val="008D4E22"/>
    <w:rsid w:val="008D5722"/>
    <w:rsid w:val="008D5842"/>
    <w:rsid w:val="008D61CD"/>
    <w:rsid w:val="008D6E80"/>
    <w:rsid w:val="008D7033"/>
    <w:rsid w:val="008D72D2"/>
    <w:rsid w:val="008D75B3"/>
    <w:rsid w:val="008D7963"/>
    <w:rsid w:val="008D7E46"/>
    <w:rsid w:val="008E0597"/>
    <w:rsid w:val="008E0654"/>
    <w:rsid w:val="008E06D1"/>
    <w:rsid w:val="008E0A9E"/>
    <w:rsid w:val="008E0CF9"/>
    <w:rsid w:val="008E1278"/>
    <w:rsid w:val="008E158C"/>
    <w:rsid w:val="008E1682"/>
    <w:rsid w:val="008E197B"/>
    <w:rsid w:val="008E1D88"/>
    <w:rsid w:val="008E1EA4"/>
    <w:rsid w:val="008E1F9A"/>
    <w:rsid w:val="008E2160"/>
    <w:rsid w:val="008E2267"/>
    <w:rsid w:val="008E2B5D"/>
    <w:rsid w:val="008E2CDB"/>
    <w:rsid w:val="008E3CDB"/>
    <w:rsid w:val="008E5042"/>
    <w:rsid w:val="008E5C37"/>
    <w:rsid w:val="008E5DA3"/>
    <w:rsid w:val="008E64BF"/>
    <w:rsid w:val="008E72AA"/>
    <w:rsid w:val="008F0188"/>
    <w:rsid w:val="008F02CB"/>
    <w:rsid w:val="008F0485"/>
    <w:rsid w:val="008F1960"/>
    <w:rsid w:val="008F1BB5"/>
    <w:rsid w:val="008F1E11"/>
    <w:rsid w:val="008F21E8"/>
    <w:rsid w:val="008F26BD"/>
    <w:rsid w:val="008F321D"/>
    <w:rsid w:val="008F33D4"/>
    <w:rsid w:val="008F53FA"/>
    <w:rsid w:val="008F5E30"/>
    <w:rsid w:val="008F637B"/>
    <w:rsid w:val="008F663C"/>
    <w:rsid w:val="008F71D5"/>
    <w:rsid w:val="008F7A5C"/>
    <w:rsid w:val="009001C1"/>
    <w:rsid w:val="00900748"/>
    <w:rsid w:val="00900814"/>
    <w:rsid w:val="00900C54"/>
    <w:rsid w:val="00900EE1"/>
    <w:rsid w:val="00900EE4"/>
    <w:rsid w:val="00901A27"/>
    <w:rsid w:val="00901A66"/>
    <w:rsid w:val="00902028"/>
    <w:rsid w:val="009020CC"/>
    <w:rsid w:val="00902115"/>
    <w:rsid w:val="00902DF5"/>
    <w:rsid w:val="00902F11"/>
    <w:rsid w:val="009031DD"/>
    <w:rsid w:val="009040A5"/>
    <w:rsid w:val="00904AAB"/>
    <w:rsid w:val="00904B3F"/>
    <w:rsid w:val="00904C6A"/>
    <w:rsid w:val="009051DF"/>
    <w:rsid w:val="00905732"/>
    <w:rsid w:val="00905BC8"/>
    <w:rsid w:val="00905BD8"/>
    <w:rsid w:val="00905E0C"/>
    <w:rsid w:val="00905ED1"/>
    <w:rsid w:val="0090615A"/>
    <w:rsid w:val="009062DC"/>
    <w:rsid w:val="0090661E"/>
    <w:rsid w:val="0090682C"/>
    <w:rsid w:val="009073F9"/>
    <w:rsid w:val="00907A8A"/>
    <w:rsid w:val="00907B6B"/>
    <w:rsid w:val="00910B3A"/>
    <w:rsid w:val="00910EDE"/>
    <w:rsid w:val="00910F38"/>
    <w:rsid w:val="00911313"/>
    <w:rsid w:val="0091145E"/>
    <w:rsid w:val="00911973"/>
    <w:rsid w:val="00912A36"/>
    <w:rsid w:val="00912B9C"/>
    <w:rsid w:val="00912CB6"/>
    <w:rsid w:val="0091301D"/>
    <w:rsid w:val="00913C1A"/>
    <w:rsid w:val="0091404E"/>
    <w:rsid w:val="0091412E"/>
    <w:rsid w:val="00914224"/>
    <w:rsid w:val="00914265"/>
    <w:rsid w:val="00914D5E"/>
    <w:rsid w:val="00914D73"/>
    <w:rsid w:val="009153EB"/>
    <w:rsid w:val="00915544"/>
    <w:rsid w:val="00916006"/>
    <w:rsid w:val="00916046"/>
    <w:rsid w:val="00916496"/>
    <w:rsid w:val="009164AE"/>
    <w:rsid w:val="009176D5"/>
    <w:rsid w:val="009177EF"/>
    <w:rsid w:val="00920303"/>
    <w:rsid w:val="00920751"/>
    <w:rsid w:val="00920825"/>
    <w:rsid w:val="00920883"/>
    <w:rsid w:val="00921160"/>
    <w:rsid w:val="0092128D"/>
    <w:rsid w:val="0092196D"/>
    <w:rsid w:val="00921A81"/>
    <w:rsid w:val="009221F1"/>
    <w:rsid w:val="00922826"/>
    <w:rsid w:val="00922D65"/>
    <w:rsid w:val="0092326D"/>
    <w:rsid w:val="0092332B"/>
    <w:rsid w:val="00924631"/>
    <w:rsid w:val="00924C0D"/>
    <w:rsid w:val="00924C4C"/>
    <w:rsid w:val="00925088"/>
    <w:rsid w:val="00925E03"/>
    <w:rsid w:val="009266F9"/>
    <w:rsid w:val="00926968"/>
    <w:rsid w:val="009276AD"/>
    <w:rsid w:val="00927C05"/>
    <w:rsid w:val="00930C74"/>
    <w:rsid w:val="00930D7B"/>
    <w:rsid w:val="00931300"/>
    <w:rsid w:val="00931C42"/>
    <w:rsid w:val="00931E43"/>
    <w:rsid w:val="00932478"/>
    <w:rsid w:val="009328D0"/>
    <w:rsid w:val="009333FE"/>
    <w:rsid w:val="009334BF"/>
    <w:rsid w:val="00933906"/>
    <w:rsid w:val="009339DE"/>
    <w:rsid w:val="00933EA0"/>
    <w:rsid w:val="00934159"/>
    <w:rsid w:val="009341D7"/>
    <w:rsid w:val="00934795"/>
    <w:rsid w:val="00934F26"/>
    <w:rsid w:val="009367AF"/>
    <w:rsid w:val="0093724A"/>
    <w:rsid w:val="00937AB5"/>
    <w:rsid w:val="00940183"/>
    <w:rsid w:val="0094101E"/>
    <w:rsid w:val="00941027"/>
    <w:rsid w:val="00941118"/>
    <w:rsid w:val="00941589"/>
    <w:rsid w:val="00941C81"/>
    <w:rsid w:val="00941E27"/>
    <w:rsid w:val="0094211D"/>
    <w:rsid w:val="00942169"/>
    <w:rsid w:val="00942281"/>
    <w:rsid w:val="009422F4"/>
    <w:rsid w:val="00942550"/>
    <w:rsid w:val="00942701"/>
    <w:rsid w:val="00942AEE"/>
    <w:rsid w:val="00942FB0"/>
    <w:rsid w:val="00942FD4"/>
    <w:rsid w:val="009432B2"/>
    <w:rsid w:val="009432EC"/>
    <w:rsid w:val="009433AB"/>
    <w:rsid w:val="009434DF"/>
    <w:rsid w:val="00943733"/>
    <w:rsid w:val="009438BD"/>
    <w:rsid w:val="009440BC"/>
    <w:rsid w:val="00944341"/>
    <w:rsid w:val="00944A2F"/>
    <w:rsid w:val="00944BC5"/>
    <w:rsid w:val="00944F74"/>
    <w:rsid w:val="00945010"/>
    <w:rsid w:val="0094506D"/>
    <w:rsid w:val="0094616D"/>
    <w:rsid w:val="009469DA"/>
    <w:rsid w:val="00946BBB"/>
    <w:rsid w:val="00946C65"/>
    <w:rsid w:val="0094778D"/>
    <w:rsid w:val="009477AB"/>
    <w:rsid w:val="00947954"/>
    <w:rsid w:val="00947B2F"/>
    <w:rsid w:val="00947E16"/>
    <w:rsid w:val="00947F06"/>
    <w:rsid w:val="00950619"/>
    <w:rsid w:val="00950A67"/>
    <w:rsid w:val="009515A8"/>
    <w:rsid w:val="00951AEF"/>
    <w:rsid w:val="0095204A"/>
    <w:rsid w:val="009523A3"/>
    <w:rsid w:val="009526F9"/>
    <w:rsid w:val="00952789"/>
    <w:rsid w:val="00952F59"/>
    <w:rsid w:val="009532D9"/>
    <w:rsid w:val="009534C6"/>
    <w:rsid w:val="009535D6"/>
    <w:rsid w:val="009538CB"/>
    <w:rsid w:val="00954145"/>
    <w:rsid w:val="0095423C"/>
    <w:rsid w:val="00955337"/>
    <w:rsid w:val="00955462"/>
    <w:rsid w:val="00956363"/>
    <w:rsid w:val="00956BAC"/>
    <w:rsid w:val="009570FF"/>
    <w:rsid w:val="0095789D"/>
    <w:rsid w:val="0096016C"/>
    <w:rsid w:val="009601D9"/>
    <w:rsid w:val="00960300"/>
    <w:rsid w:val="00960346"/>
    <w:rsid w:val="00961265"/>
    <w:rsid w:val="00961B53"/>
    <w:rsid w:val="0096253C"/>
    <w:rsid w:val="00962A5D"/>
    <w:rsid w:val="00962A79"/>
    <w:rsid w:val="00963678"/>
    <w:rsid w:val="009638AB"/>
    <w:rsid w:val="009638EB"/>
    <w:rsid w:val="00963AA5"/>
    <w:rsid w:val="009645CC"/>
    <w:rsid w:val="009649C5"/>
    <w:rsid w:val="00964E91"/>
    <w:rsid w:val="00965255"/>
    <w:rsid w:val="0096533F"/>
    <w:rsid w:val="00965C23"/>
    <w:rsid w:val="00966046"/>
    <w:rsid w:val="00966365"/>
    <w:rsid w:val="0096660E"/>
    <w:rsid w:val="009666E9"/>
    <w:rsid w:val="00966AA2"/>
    <w:rsid w:val="00966C00"/>
    <w:rsid w:val="00966C6D"/>
    <w:rsid w:val="00966D96"/>
    <w:rsid w:val="00966DBF"/>
    <w:rsid w:val="00966E7F"/>
    <w:rsid w:val="00967519"/>
    <w:rsid w:val="00967D7C"/>
    <w:rsid w:val="00967EB7"/>
    <w:rsid w:val="00970380"/>
    <w:rsid w:val="00970F3D"/>
    <w:rsid w:val="00970F92"/>
    <w:rsid w:val="00971110"/>
    <w:rsid w:val="0097167F"/>
    <w:rsid w:val="009716B6"/>
    <w:rsid w:val="009717D0"/>
    <w:rsid w:val="00971B3D"/>
    <w:rsid w:val="00971D5A"/>
    <w:rsid w:val="0097290C"/>
    <w:rsid w:val="009729DA"/>
    <w:rsid w:val="00972A41"/>
    <w:rsid w:val="00972B12"/>
    <w:rsid w:val="00972B20"/>
    <w:rsid w:val="00972ED1"/>
    <w:rsid w:val="009738E0"/>
    <w:rsid w:val="00973A57"/>
    <w:rsid w:val="00973B11"/>
    <w:rsid w:val="00973B42"/>
    <w:rsid w:val="00973E4A"/>
    <w:rsid w:val="00973EC9"/>
    <w:rsid w:val="009741A8"/>
    <w:rsid w:val="00974E5C"/>
    <w:rsid w:val="00974E6F"/>
    <w:rsid w:val="00974F1E"/>
    <w:rsid w:val="009750D0"/>
    <w:rsid w:val="00975460"/>
    <w:rsid w:val="00975470"/>
    <w:rsid w:val="00975683"/>
    <w:rsid w:val="00975DC0"/>
    <w:rsid w:val="00976593"/>
    <w:rsid w:val="009767B2"/>
    <w:rsid w:val="0097695F"/>
    <w:rsid w:val="00976E1F"/>
    <w:rsid w:val="0097716D"/>
    <w:rsid w:val="00977503"/>
    <w:rsid w:val="00977CCB"/>
    <w:rsid w:val="00977D2F"/>
    <w:rsid w:val="00980044"/>
    <w:rsid w:val="00980C4E"/>
    <w:rsid w:val="00980DD5"/>
    <w:rsid w:val="00980FB3"/>
    <w:rsid w:val="00981C96"/>
    <w:rsid w:val="00981D5B"/>
    <w:rsid w:val="00981F64"/>
    <w:rsid w:val="009820B6"/>
    <w:rsid w:val="00982498"/>
    <w:rsid w:val="009825A8"/>
    <w:rsid w:val="00982820"/>
    <w:rsid w:val="009830CB"/>
    <w:rsid w:val="009838A1"/>
    <w:rsid w:val="00984053"/>
    <w:rsid w:val="00984367"/>
    <w:rsid w:val="00984A75"/>
    <w:rsid w:val="00985BDD"/>
    <w:rsid w:val="009862A3"/>
    <w:rsid w:val="009862DD"/>
    <w:rsid w:val="009865F9"/>
    <w:rsid w:val="00986ADB"/>
    <w:rsid w:val="00986E3A"/>
    <w:rsid w:val="00986F6F"/>
    <w:rsid w:val="00987015"/>
    <w:rsid w:val="009875D7"/>
    <w:rsid w:val="009878B8"/>
    <w:rsid w:val="009879A2"/>
    <w:rsid w:val="009879DC"/>
    <w:rsid w:val="00987D1F"/>
    <w:rsid w:val="00987DD6"/>
    <w:rsid w:val="009902F9"/>
    <w:rsid w:val="009903A4"/>
    <w:rsid w:val="009904E1"/>
    <w:rsid w:val="00990778"/>
    <w:rsid w:val="00990E96"/>
    <w:rsid w:val="0099100B"/>
    <w:rsid w:val="0099143B"/>
    <w:rsid w:val="0099145E"/>
    <w:rsid w:val="009914A9"/>
    <w:rsid w:val="00991617"/>
    <w:rsid w:val="00991C23"/>
    <w:rsid w:val="00991D5E"/>
    <w:rsid w:val="009925B8"/>
    <w:rsid w:val="00992631"/>
    <w:rsid w:val="00992B38"/>
    <w:rsid w:val="00992D2A"/>
    <w:rsid w:val="00993E65"/>
    <w:rsid w:val="00994266"/>
    <w:rsid w:val="00994359"/>
    <w:rsid w:val="00994561"/>
    <w:rsid w:val="00994854"/>
    <w:rsid w:val="00994951"/>
    <w:rsid w:val="0099497B"/>
    <w:rsid w:val="00994EDC"/>
    <w:rsid w:val="0099509A"/>
    <w:rsid w:val="0099532E"/>
    <w:rsid w:val="0099537F"/>
    <w:rsid w:val="00995773"/>
    <w:rsid w:val="009958B9"/>
    <w:rsid w:val="00995E58"/>
    <w:rsid w:val="0099622E"/>
    <w:rsid w:val="009971C6"/>
    <w:rsid w:val="00997B05"/>
    <w:rsid w:val="009A0610"/>
    <w:rsid w:val="009A0A30"/>
    <w:rsid w:val="009A125B"/>
    <w:rsid w:val="009A1320"/>
    <w:rsid w:val="009A1407"/>
    <w:rsid w:val="009A1ABB"/>
    <w:rsid w:val="009A1F49"/>
    <w:rsid w:val="009A2353"/>
    <w:rsid w:val="009A293B"/>
    <w:rsid w:val="009A2B0F"/>
    <w:rsid w:val="009A2EE2"/>
    <w:rsid w:val="009A316F"/>
    <w:rsid w:val="009A3338"/>
    <w:rsid w:val="009A36A0"/>
    <w:rsid w:val="009A3AF2"/>
    <w:rsid w:val="009A3DBD"/>
    <w:rsid w:val="009A4D4C"/>
    <w:rsid w:val="009A4FE6"/>
    <w:rsid w:val="009A5BE6"/>
    <w:rsid w:val="009A5BF9"/>
    <w:rsid w:val="009A5CF9"/>
    <w:rsid w:val="009A656B"/>
    <w:rsid w:val="009A65CD"/>
    <w:rsid w:val="009A7D87"/>
    <w:rsid w:val="009B055D"/>
    <w:rsid w:val="009B0DA7"/>
    <w:rsid w:val="009B10CB"/>
    <w:rsid w:val="009B1BC5"/>
    <w:rsid w:val="009B221F"/>
    <w:rsid w:val="009B274A"/>
    <w:rsid w:val="009B2E4C"/>
    <w:rsid w:val="009B3067"/>
    <w:rsid w:val="009B307F"/>
    <w:rsid w:val="009B3171"/>
    <w:rsid w:val="009B332D"/>
    <w:rsid w:val="009B3473"/>
    <w:rsid w:val="009B363A"/>
    <w:rsid w:val="009B3928"/>
    <w:rsid w:val="009B3C5A"/>
    <w:rsid w:val="009B3FFE"/>
    <w:rsid w:val="009B40E4"/>
    <w:rsid w:val="009B42BC"/>
    <w:rsid w:val="009B4CA1"/>
    <w:rsid w:val="009B4D1C"/>
    <w:rsid w:val="009B4E87"/>
    <w:rsid w:val="009B4F7A"/>
    <w:rsid w:val="009B5514"/>
    <w:rsid w:val="009B580A"/>
    <w:rsid w:val="009B63E4"/>
    <w:rsid w:val="009B6714"/>
    <w:rsid w:val="009B69E2"/>
    <w:rsid w:val="009B6D6A"/>
    <w:rsid w:val="009B7760"/>
    <w:rsid w:val="009B7847"/>
    <w:rsid w:val="009B7DDC"/>
    <w:rsid w:val="009C1151"/>
    <w:rsid w:val="009C1449"/>
    <w:rsid w:val="009C14E1"/>
    <w:rsid w:val="009C1A98"/>
    <w:rsid w:val="009C23FE"/>
    <w:rsid w:val="009C26E5"/>
    <w:rsid w:val="009C2A6B"/>
    <w:rsid w:val="009C2F4C"/>
    <w:rsid w:val="009C2F55"/>
    <w:rsid w:val="009C3089"/>
    <w:rsid w:val="009C3A38"/>
    <w:rsid w:val="009C3B8E"/>
    <w:rsid w:val="009C3E9A"/>
    <w:rsid w:val="009C483A"/>
    <w:rsid w:val="009C491E"/>
    <w:rsid w:val="009C52EC"/>
    <w:rsid w:val="009C570C"/>
    <w:rsid w:val="009C5936"/>
    <w:rsid w:val="009C59E4"/>
    <w:rsid w:val="009C6422"/>
    <w:rsid w:val="009C65B0"/>
    <w:rsid w:val="009C6B00"/>
    <w:rsid w:val="009C6E13"/>
    <w:rsid w:val="009C6F88"/>
    <w:rsid w:val="009C7479"/>
    <w:rsid w:val="009C760E"/>
    <w:rsid w:val="009C7BC1"/>
    <w:rsid w:val="009C7E0A"/>
    <w:rsid w:val="009D12AC"/>
    <w:rsid w:val="009D1A25"/>
    <w:rsid w:val="009D2023"/>
    <w:rsid w:val="009D230C"/>
    <w:rsid w:val="009D27B3"/>
    <w:rsid w:val="009D2EAF"/>
    <w:rsid w:val="009D3E5B"/>
    <w:rsid w:val="009D52C3"/>
    <w:rsid w:val="009D540D"/>
    <w:rsid w:val="009D58EF"/>
    <w:rsid w:val="009D5DAD"/>
    <w:rsid w:val="009D60C3"/>
    <w:rsid w:val="009D62CE"/>
    <w:rsid w:val="009D6673"/>
    <w:rsid w:val="009D6CDA"/>
    <w:rsid w:val="009D6FB6"/>
    <w:rsid w:val="009D712F"/>
    <w:rsid w:val="009D720A"/>
    <w:rsid w:val="009D77D4"/>
    <w:rsid w:val="009D7800"/>
    <w:rsid w:val="009D7862"/>
    <w:rsid w:val="009E00B3"/>
    <w:rsid w:val="009E08F0"/>
    <w:rsid w:val="009E14FE"/>
    <w:rsid w:val="009E1B47"/>
    <w:rsid w:val="009E200E"/>
    <w:rsid w:val="009E21F1"/>
    <w:rsid w:val="009E2607"/>
    <w:rsid w:val="009E2EF4"/>
    <w:rsid w:val="009E3404"/>
    <w:rsid w:val="009E389E"/>
    <w:rsid w:val="009E38A2"/>
    <w:rsid w:val="009E390B"/>
    <w:rsid w:val="009E3A14"/>
    <w:rsid w:val="009E3DE6"/>
    <w:rsid w:val="009E3F46"/>
    <w:rsid w:val="009E3FAB"/>
    <w:rsid w:val="009E479D"/>
    <w:rsid w:val="009E4ACE"/>
    <w:rsid w:val="009E4DF7"/>
    <w:rsid w:val="009E4E1A"/>
    <w:rsid w:val="009E4FFC"/>
    <w:rsid w:val="009E5857"/>
    <w:rsid w:val="009E5C76"/>
    <w:rsid w:val="009E6243"/>
    <w:rsid w:val="009E6483"/>
    <w:rsid w:val="009E6698"/>
    <w:rsid w:val="009E7390"/>
    <w:rsid w:val="009E752D"/>
    <w:rsid w:val="009F054C"/>
    <w:rsid w:val="009F0596"/>
    <w:rsid w:val="009F069D"/>
    <w:rsid w:val="009F1886"/>
    <w:rsid w:val="009F2018"/>
    <w:rsid w:val="009F2116"/>
    <w:rsid w:val="009F286B"/>
    <w:rsid w:val="009F2985"/>
    <w:rsid w:val="009F312D"/>
    <w:rsid w:val="009F327B"/>
    <w:rsid w:val="009F3BA6"/>
    <w:rsid w:val="009F43B5"/>
    <w:rsid w:val="009F4D91"/>
    <w:rsid w:val="009F58AF"/>
    <w:rsid w:val="009F5D1B"/>
    <w:rsid w:val="009F6056"/>
    <w:rsid w:val="009F6D2A"/>
    <w:rsid w:val="009F7447"/>
    <w:rsid w:val="009F76FF"/>
    <w:rsid w:val="009F7720"/>
    <w:rsid w:val="009F7DC7"/>
    <w:rsid w:val="00A00747"/>
    <w:rsid w:val="00A00947"/>
    <w:rsid w:val="00A00ADB"/>
    <w:rsid w:val="00A00E1A"/>
    <w:rsid w:val="00A01467"/>
    <w:rsid w:val="00A0161E"/>
    <w:rsid w:val="00A01798"/>
    <w:rsid w:val="00A017C7"/>
    <w:rsid w:val="00A0189D"/>
    <w:rsid w:val="00A01A34"/>
    <w:rsid w:val="00A01DFB"/>
    <w:rsid w:val="00A01E08"/>
    <w:rsid w:val="00A020FB"/>
    <w:rsid w:val="00A02466"/>
    <w:rsid w:val="00A02B82"/>
    <w:rsid w:val="00A02CAB"/>
    <w:rsid w:val="00A02DD9"/>
    <w:rsid w:val="00A034AE"/>
    <w:rsid w:val="00A03BDD"/>
    <w:rsid w:val="00A03E9A"/>
    <w:rsid w:val="00A05256"/>
    <w:rsid w:val="00A054A9"/>
    <w:rsid w:val="00A05FAA"/>
    <w:rsid w:val="00A06E90"/>
    <w:rsid w:val="00A06FA3"/>
    <w:rsid w:val="00A076D8"/>
    <w:rsid w:val="00A07832"/>
    <w:rsid w:val="00A07859"/>
    <w:rsid w:val="00A07979"/>
    <w:rsid w:val="00A1004E"/>
    <w:rsid w:val="00A10739"/>
    <w:rsid w:val="00A10D20"/>
    <w:rsid w:val="00A1113C"/>
    <w:rsid w:val="00A11543"/>
    <w:rsid w:val="00A115E9"/>
    <w:rsid w:val="00A11663"/>
    <w:rsid w:val="00A11986"/>
    <w:rsid w:val="00A1296A"/>
    <w:rsid w:val="00A13D71"/>
    <w:rsid w:val="00A140CE"/>
    <w:rsid w:val="00A14A21"/>
    <w:rsid w:val="00A1502E"/>
    <w:rsid w:val="00A1511E"/>
    <w:rsid w:val="00A15306"/>
    <w:rsid w:val="00A157F5"/>
    <w:rsid w:val="00A1586D"/>
    <w:rsid w:val="00A15BA4"/>
    <w:rsid w:val="00A15CB7"/>
    <w:rsid w:val="00A15D0E"/>
    <w:rsid w:val="00A16013"/>
    <w:rsid w:val="00A1685A"/>
    <w:rsid w:val="00A16902"/>
    <w:rsid w:val="00A1694B"/>
    <w:rsid w:val="00A16AC8"/>
    <w:rsid w:val="00A16CDA"/>
    <w:rsid w:val="00A16D24"/>
    <w:rsid w:val="00A172F1"/>
    <w:rsid w:val="00A174BD"/>
    <w:rsid w:val="00A1760C"/>
    <w:rsid w:val="00A1766B"/>
    <w:rsid w:val="00A179B9"/>
    <w:rsid w:val="00A17D38"/>
    <w:rsid w:val="00A17D8C"/>
    <w:rsid w:val="00A17DA4"/>
    <w:rsid w:val="00A17DD3"/>
    <w:rsid w:val="00A17F01"/>
    <w:rsid w:val="00A17FE7"/>
    <w:rsid w:val="00A202F2"/>
    <w:rsid w:val="00A20B86"/>
    <w:rsid w:val="00A21194"/>
    <w:rsid w:val="00A211A4"/>
    <w:rsid w:val="00A215CE"/>
    <w:rsid w:val="00A227CE"/>
    <w:rsid w:val="00A229DC"/>
    <w:rsid w:val="00A22A67"/>
    <w:rsid w:val="00A22E73"/>
    <w:rsid w:val="00A231E8"/>
    <w:rsid w:val="00A23C7F"/>
    <w:rsid w:val="00A23CD1"/>
    <w:rsid w:val="00A23E57"/>
    <w:rsid w:val="00A23EBE"/>
    <w:rsid w:val="00A24456"/>
    <w:rsid w:val="00A2481B"/>
    <w:rsid w:val="00A25434"/>
    <w:rsid w:val="00A25818"/>
    <w:rsid w:val="00A25975"/>
    <w:rsid w:val="00A25DBB"/>
    <w:rsid w:val="00A2632A"/>
    <w:rsid w:val="00A26365"/>
    <w:rsid w:val="00A267AB"/>
    <w:rsid w:val="00A26D82"/>
    <w:rsid w:val="00A27055"/>
    <w:rsid w:val="00A2741F"/>
    <w:rsid w:val="00A2790B"/>
    <w:rsid w:val="00A2798F"/>
    <w:rsid w:val="00A279F2"/>
    <w:rsid w:val="00A27BAD"/>
    <w:rsid w:val="00A27BCF"/>
    <w:rsid w:val="00A30440"/>
    <w:rsid w:val="00A304B2"/>
    <w:rsid w:val="00A30D8B"/>
    <w:rsid w:val="00A31450"/>
    <w:rsid w:val="00A3167E"/>
    <w:rsid w:val="00A31AF5"/>
    <w:rsid w:val="00A31D85"/>
    <w:rsid w:val="00A31F65"/>
    <w:rsid w:val="00A32464"/>
    <w:rsid w:val="00A329B7"/>
    <w:rsid w:val="00A32EDC"/>
    <w:rsid w:val="00A33146"/>
    <w:rsid w:val="00A335AE"/>
    <w:rsid w:val="00A33AFA"/>
    <w:rsid w:val="00A33DE5"/>
    <w:rsid w:val="00A34F7C"/>
    <w:rsid w:val="00A35557"/>
    <w:rsid w:val="00A359BA"/>
    <w:rsid w:val="00A35C9F"/>
    <w:rsid w:val="00A35FA9"/>
    <w:rsid w:val="00A362D7"/>
    <w:rsid w:val="00A36682"/>
    <w:rsid w:val="00A36891"/>
    <w:rsid w:val="00A37011"/>
    <w:rsid w:val="00A37762"/>
    <w:rsid w:val="00A37A3E"/>
    <w:rsid w:val="00A37A68"/>
    <w:rsid w:val="00A37CC2"/>
    <w:rsid w:val="00A37DDB"/>
    <w:rsid w:val="00A40336"/>
    <w:rsid w:val="00A40BA6"/>
    <w:rsid w:val="00A40F13"/>
    <w:rsid w:val="00A41089"/>
    <w:rsid w:val="00A4120C"/>
    <w:rsid w:val="00A41844"/>
    <w:rsid w:val="00A41986"/>
    <w:rsid w:val="00A423F4"/>
    <w:rsid w:val="00A42A8E"/>
    <w:rsid w:val="00A42AFB"/>
    <w:rsid w:val="00A42B43"/>
    <w:rsid w:val="00A42D89"/>
    <w:rsid w:val="00A42FBF"/>
    <w:rsid w:val="00A43547"/>
    <w:rsid w:val="00A4364B"/>
    <w:rsid w:val="00A4451F"/>
    <w:rsid w:val="00A44BA2"/>
    <w:rsid w:val="00A44D68"/>
    <w:rsid w:val="00A44E30"/>
    <w:rsid w:val="00A45283"/>
    <w:rsid w:val="00A458C8"/>
    <w:rsid w:val="00A4597F"/>
    <w:rsid w:val="00A46389"/>
    <w:rsid w:val="00A46747"/>
    <w:rsid w:val="00A47131"/>
    <w:rsid w:val="00A471A0"/>
    <w:rsid w:val="00A4734D"/>
    <w:rsid w:val="00A47535"/>
    <w:rsid w:val="00A4794F"/>
    <w:rsid w:val="00A47F36"/>
    <w:rsid w:val="00A502D1"/>
    <w:rsid w:val="00A5084C"/>
    <w:rsid w:val="00A50B49"/>
    <w:rsid w:val="00A5139C"/>
    <w:rsid w:val="00A51CD7"/>
    <w:rsid w:val="00A51F55"/>
    <w:rsid w:val="00A520A9"/>
    <w:rsid w:val="00A52471"/>
    <w:rsid w:val="00A525B9"/>
    <w:rsid w:val="00A533F7"/>
    <w:rsid w:val="00A5469C"/>
    <w:rsid w:val="00A54B50"/>
    <w:rsid w:val="00A54F0A"/>
    <w:rsid w:val="00A5531F"/>
    <w:rsid w:val="00A55412"/>
    <w:rsid w:val="00A55607"/>
    <w:rsid w:val="00A556C5"/>
    <w:rsid w:val="00A55F0C"/>
    <w:rsid w:val="00A56D1C"/>
    <w:rsid w:val="00A5750F"/>
    <w:rsid w:val="00A57DD5"/>
    <w:rsid w:val="00A604BC"/>
    <w:rsid w:val="00A60507"/>
    <w:rsid w:val="00A60AB4"/>
    <w:rsid w:val="00A60B01"/>
    <w:rsid w:val="00A6127D"/>
    <w:rsid w:val="00A612C8"/>
    <w:rsid w:val="00A61472"/>
    <w:rsid w:val="00A61952"/>
    <w:rsid w:val="00A61F70"/>
    <w:rsid w:val="00A62144"/>
    <w:rsid w:val="00A6221D"/>
    <w:rsid w:val="00A6281C"/>
    <w:rsid w:val="00A62CA0"/>
    <w:rsid w:val="00A643F1"/>
    <w:rsid w:val="00A64430"/>
    <w:rsid w:val="00A6469F"/>
    <w:rsid w:val="00A64C45"/>
    <w:rsid w:val="00A6546D"/>
    <w:rsid w:val="00A65495"/>
    <w:rsid w:val="00A65619"/>
    <w:rsid w:val="00A67537"/>
    <w:rsid w:val="00A67931"/>
    <w:rsid w:val="00A67CAF"/>
    <w:rsid w:val="00A67D58"/>
    <w:rsid w:val="00A701A7"/>
    <w:rsid w:val="00A70872"/>
    <w:rsid w:val="00A71553"/>
    <w:rsid w:val="00A71A71"/>
    <w:rsid w:val="00A72036"/>
    <w:rsid w:val="00A720A2"/>
    <w:rsid w:val="00A727D4"/>
    <w:rsid w:val="00A728DC"/>
    <w:rsid w:val="00A72A3F"/>
    <w:rsid w:val="00A73E41"/>
    <w:rsid w:val="00A740E4"/>
    <w:rsid w:val="00A74698"/>
    <w:rsid w:val="00A750D1"/>
    <w:rsid w:val="00A7522A"/>
    <w:rsid w:val="00A752B4"/>
    <w:rsid w:val="00A75485"/>
    <w:rsid w:val="00A754A6"/>
    <w:rsid w:val="00A758A6"/>
    <w:rsid w:val="00A759B1"/>
    <w:rsid w:val="00A75C3C"/>
    <w:rsid w:val="00A763E6"/>
    <w:rsid w:val="00A76640"/>
    <w:rsid w:val="00A76844"/>
    <w:rsid w:val="00A7709F"/>
    <w:rsid w:val="00A775B3"/>
    <w:rsid w:val="00A77F90"/>
    <w:rsid w:val="00A77FBA"/>
    <w:rsid w:val="00A8054A"/>
    <w:rsid w:val="00A806AD"/>
    <w:rsid w:val="00A808BD"/>
    <w:rsid w:val="00A81057"/>
    <w:rsid w:val="00A8145F"/>
    <w:rsid w:val="00A81557"/>
    <w:rsid w:val="00A81AA9"/>
    <w:rsid w:val="00A81E30"/>
    <w:rsid w:val="00A82156"/>
    <w:rsid w:val="00A825EA"/>
    <w:rsid w:val="00A825F3"/>
    <w:rsid w:val="00A82C72"/>
    <w:rsid w:val="00A8373F"/>
    <w:rsid w:val="00A838B6"/>
    <w:rsid w:val="00A83D12"/>
    <w:rsid w:val="00A8433A"/>
    <w:rsid w:val="00A84C01"/>
    <w:rsid w:val="00A85BF4"/>
    <w:rsid w:val="00A861B3"/>
    <w:rsid w:val="00A862D5"/>
    <w:rsid w:val="00A863DB"/>
    <w:rsid w:val="00A8649C"/>
    <w:rsid w:val="00A864B0"/>
    <w:rsid w:val="00A86683"/>
    <w:rsid w:val="00A86DCE"/>
    <w:rsid w:val="00A87088"/>
    <w:rsid w:val="00A9024C"/>
    <w:rsid w:val="00A90289"/>
    <w:rsid w:val="00A90331"/>
    <w:rsid w:val="00A90C17"/>
    <w:rsid w:val="00A90F2A"/>
    <w:rsid w:val="00A91A86"/>
    <w:rsid w:val="00A922EA"/>
    <w:rsid w:val="00A924A2"/>
    <w:rsid w:val="00A92895"/>
    <w:rsid w:val="00A929CD"/>
    <w:rsid w:val="00A92EAA"/>
    <w:rsid w:val="00A93639"/>
    <w:rsid w:val="00A9364C"/>
    <w:rsid w:val="00A9395F"/>
    <w:rsid w:val="00A948EE"/>
    <w:rsid w:val="00A9504D"/>
    <w:rsid w:val="00A953A8"/>
    <w:rsid w:val="00A95F1B"/>
    <w:rsid w:val="00A96012"/>
    <w:rsid w:val="00A961C7"/>
    <w:rsid w:val="00A962F6"/>
    <w:rsid w:val="00A96787"/>
    <w:rsid w:val="00A969BF"/>
    <w:rsid w:val="00A97B4E"/>
    <w:rsid w:val="00A97F08"/>
    <w:rsid w:val="00AA036F"/>
    <w:rsid w:val="00AA0915"/>
    <w:rsid w:val="00AA0A45"/>
    <w:rsid w:val="00AA0ED7"/>
    <w:rsid w:val="00AA13CB"/>
    <w:rsid w:val="00AA152A"/>
    <w:rsid w:val="00AA19E7"/>
    <w:rsid w:val="00AA1E23"/>
    <w:rsid w:val="00AA2768"/>
    <w:rsid w:val="00AA2C70"/>
    <w:rsid w:val="00AA2D8E"/>
    <w:rsid w:val="00AA3B35"/>
    <w:rsid w:val="00AA3D8B"/>
    <w:rsid w:val="00AA430B"/>
    <w:rsid w:val="00AA4789"/>
    <w:rsid w:val="00AA4A71"/>
    <w:rsid w:val="00AA4AEA"/>
    <w:rsid w:val="00AA4F73"/>
    <w:rsid w:val="00AA51A5"/>
    <w:rsid w:val="00AA6C09"/>
    <w:rsid w:val="00AA6E6B"/>
    <w:rsid w:val="00AA77FB"/>
    <w:rsid w:val="00AA7C3E"/>
    <w:rsid w:val="00AB009D"/>
    <w:rsid w:val="00AB09BF"/>
    <w:rsid w:val="00AB0B48"/>
    <w:rsid w:val="00AB0B8D"/>
    <w:rsid w:val="00AB13D9"/>
    <w:rsid w:val="00AB1479"/>
    <w:rsid w:val="00AB3038"/>
    <w:rsid w:val="00AB337D"/>
    <w:rsid w:val="00AB3849"/>
    <w:rsid w:val="00AB39FC"/>
    <w:rsid w:val="00AB472E"/>
    <w:rsid w:val="00AB4FB1"/>
    <w:rsid w:val="00AB5AAB"/>
    <w:rsid w:val="00AB61A9"/>
    <w:rsid w:val="00AB6301"/>
    <w:rsid w:val="00AB6C95"/>
    <w:rsid w:val="00AB6CEA"/>
    <w:rsid w:val="00AB6D6C"/>
    <w:rsid w:val="00AB7BB7"/>
    <w:rsid w:val="00AB7E27"/>
    <w:rsid w:val="00AC0A1B"/>
    <w:rsid w:val="00AC1394"/>
    <w:rsid w:val="00AC1417"/>
    <w:rsid w:val="00AC1E06"/>
    <w:rsid w:val="00AC213A"/>
    <w:rsid w:val="00AC217E"/>
    <w:rsid w:val="00AC2CF0"/>
    <w:rsid w:val="00AC2E05"/>
    <w:rsid w:val="00AC3573"/>
    <w:rsid w:val="00AC3641"/>
    <w:rsid w:val="00AC36DF"/>
    <w:rsid w:val="00AC3A6D"/>
    <w:rsid w:val="00AC4F82"/>
    <w:rsid w:val="00AC5062"/>
    <w:rsid w:val="00AC53AE"/>
    <w:rsid w:val="00AC53EB"/>
    <w:rsid w:val="00AC53F3"/>
    <w:rsid w:val="00AC57B4"/>
    <w:rsid w:val="00AC5A6F"/>
    <w:rsid w:val="00AC630E"/>
    <w:rsid w:val="00AC6B6A"/>
    <w:rsid w:val="00AC6BDF"/>
    <w:rsid w:val="00AC714A"/>
    <w:rsid w:val="00AC71DE"/>
    <w:rsid w:val="00AC7325"/>
    <w:rsid w:val="00AC73F1"/>
    <w:rsid w:val="00AC74AA"/>
    <w:rsid w:val="00AC7D07"/>
    <w:rsid w:val="00AC7D21"/>
    <w:rsid w:val="00AD0116"/>
    <w:rsid w:val="00AD0929"/>
    <w:rsid w:val="00AD167F"/>
    <w:rsid w:val="00AD1A0A"/>
    <w:rsid w:val="00AD1B78"/>
    <w:rsid w:val="00AD1CF5"/>
    <w:rsid w:val="00AD287F"/>
    <w:rsid w:val="00AD2BED"/>
    <w:rsid w:val="00AD30CA"/>
    <w:rsid w:val="00AD3903"/>
    <w:rsid w:val="00AD3E68"/>
    <w:rsid w:val="00AD4934"/>
    <w:rsid w:val="00AD5205"/>
    <w:rsid w:val="00AD552B"/>
    <w:rsid w:val="00AD5536"/>
    <w:rsid w:val="00AD5814"/>
    <w:rsid w:val="00AD65AA"/>
    <w:rsid w:val="00AD6845"/>
    <w:rsid w:val="00AD7469"/>
    <w:rsid w:val="00AD74B0"/>
    <w:rsid w:val="00AE0071"/>
    <w:rsid w:val="00AE0240"/>
    <w:rsid w:val="00AE0880"/>
    <w:rsid w:val="00AE0BAE"/>
    <w:rsid w:val="00AE0FA3"/>
    <w:rsid w:val="00AE10AB"/>
    <w:rsid w:val="00AE1171"/>
    <w:rsid w:val="00AE1510"/>
    <w:rsid w:val="00AE1C28"/>
    <w:rsid w:val="00AE358E"/>
    <w:rsid w:val="00AE3599"/>
    <w:rsid w:val="00AE3996"/>
    <w:rsid w:val="00AE3D1F"/>
    <w:rsid w:val="00AE3E62"/>
    <w:rsid w:val="00AE4674"/>
    <w:rsid w:val="00AE5817"/>
    <w:rsid w:val="00AE5849"/>
    <w:rsid w:val="00AE58DD"/>
    <w:rsid w:val="00AE5A5E"/>
    <w:rsid w:val="00AE5F55"/>
    <w:rsid w:val="00AE6034"/>
    <w:rsid w:val="00AE6F0E"/>
    <w:rsid w:val="00AE73D8"/>
    <w:rsid w:val="00AE75FD"/>
    <w:rsid w:val="00AE7957"/>
    <w:rsid w:val="00AE7AE8"/>
    <w:rsid w:val="00AE7CC7"/>
    <w:rsid w:val="00AE7E32"/>
    <w:rsid w:val="00AF1501"/>
    <w:rsid w:val="00AF1888"/>
    <w:rsid w:val="00AF1BA6"/>
    <w:rsid w:val="00AF28D6"/>
    <w:rsid w:val="00AF2FF1"/>
    <w:rsid w:val="00AF3860"/>
    <w:rsid w:val="00AF3CDC"/>
    <w:rsid w:val="00AF3D4B"/>
    <w:rsid w:val="00AF43C0"/>
    <w:rsid w:val="00AF48D8"/>
    <w:rsid w:val="00AF4CE9"/>
    <w:rsid w:val="00AF4F7E"/>
    <w:rsid w:val="00AF52B8"/>
    <w:rsid w:val="00AF5810"/>
    <w:rsid w:val="00AF583C"/>
    <w:rsid w:val="00AF5A32"/>
    <w:rsid w:val="00AF5A7A"/>
    <w:rsid w:val="00AF5AE7"/>
    <w:rsid w:val="00AF5C59"/>
    <w:rsid w:val="00AF5FE9"/>
    <w:rsid w:val="00AF645E"/>
    <w:rsid w:val="00AF64FA"/>
    <w:rsid w:val="00AF6CD9"/>
    <w:rsid w:val="00AF6F1D"/>
    <w:rsid w:val="00B0054E"/>
    <w:rsid w:val="00B0086B"/>
    <w:rsid w:val="00B00B39"/>
    <w:rsid w:val="00B00DCA"/>
    <w:rsid w:val="00B00E31"/>
    <w:rsid w:val="00B01274"/>
    <w:rsid w:val="00B0136F"/>
    <w:rsid w:val="00B013C2"/>
    <w:rsid w:val="00B017B6"/>
    <w:rsid w:val="00B019F3"/>
    <w:rsid w:val="00B0227D"/>
    <w:rsid w:val="00B023E5"/>
    <w:rsid w:val="00B02457"/>
    <w:rsid w:val="00B0288A"/>
    <w:rsid w:val="00B029BB"/>
    <w:rsid w:val="00B02E74"/>
    <w:rsid w:val="00B03686"/>
    <w:rsid w:val="00B03758"/>
    <w:rsid w:val="00B03C61"/>
    <w:rsid w:val="00B040FD"/>
    <w:rsid w:val="00B0442F"/>
    <w:rsid w:val="00B0447A"/>
    <w:rsid w:val="00B0536F"/>
    <w:rsid w:val="00B058E9"/>
    <w:rsid w:val="00B05F48"/>
    <w:rsid w:val="00B06586"/>
    <w:rsid w:val="00B0661E"/>
    <w:rsid w:val="00B0687A"/>
    <w:rsid w:val="00B0727E"/>
    <w:rsid w:val="00B1096C"/>
    <w:rsid w:val="00B10CFE"/>
    <w:rsid w:val="00B10EDF"/>
    <w:rsid w:val="00B1169F"/>
    <w:rsid w:val="00B11B6C"/>
    <w:rsid w:val="00B11F9C"/>
    <w:rsid w:val="00B121D8"/>
    <w:rsid w:val="00B12C65"/>
    <w:rsid w:val="00B13376"/>
    <w:rsid w:val="00B133B6"/>
    <w:rsid w:val="00B13704"/>
    <w:rsid w:val="00B1402F"/>
    <w:rsid w:val="00B1418A"/>
    <w:rsid w:val="00B144EF"/>
    <w:rsid w:val="00B145E4"/>
    <w:rsid w:val="00B14994"/>
    <w:rsid w:val="00B14BF9"/>
    <w:rsid w:val="00B14CC8"/>
    <w:rsid w:val="00B14E29"/>
    <w:rsid w:val="00B15248"/>
    <w:rsid w:val="00B155AE"/>
    <w:rsid w:val="00B158A7"/>
    <w:rsid w:val="00B15F16"/>
    <w:rsid w:val="00B161E8"/>
    <w:rsid w:val="00B16590"/>
    <w:rsid w:val="00B16710"/>
    <w:rsid w:val="00B167B8"/>
    <w:rsid w:val="00B167BD"/>
    <w:rsid w:val="00B1718C"/>
    <w:rsid w:val="00B171CC"/>
    <w:rsid w:val="00B17BCF"/>
    <w:rsid w:val="00B17D8F"/>
    <w:rsid w:val="00B17DFC"/>
    <w:rsid w:val="00B2015F"/>
    <w:rsid w:val="00B2018A"/>
    <w:rsid w:val="00B20468"/>
    <w:rsid w:val="00B206BB"/>
    <w:rsid w:val="00B2083E"/>
    <w:rsid w:val="00B20840"/>
    <w:rsid w:val="00B2088C"/>
    <w:rsid w:val="00B20DE6"/>
    <w:rsid w:val="00B20ECD"/>
    <w:rsid w:val="00B212AC"/>
    <w:rsid w:val="00B213E2"/>
    <w:rsid w:val="00B21459"/>
    <w:rsid w:val="00B21702"/>
    <w:rsid w:val="00B21D94"/>
    <w:rsid w:val="00B228F6"/>
    <w:rsid w:val="00B22953"/>
    <w:rsid w:val="00B233B3"/>
    <w:rsid w:val="00B234DB"/>
    <w:rsid w:val="00B236C8"/>
    <w:rsid w:val="00B23F14"/>
    <w:rsid w:val="00B243C9"/>
    <w:rsid w:val="00B244BF"/>
    <w:rsid w:val="00B248B5"/>
    <w:rsid w:val="00B24C4E"/>
    <w:rsid w:val="00B24DB7"/>
    <w:rsid w:val="00B259F2"/>
    <w:rsid w:val="00B25D2F"/>
    <w:rsid w:val="00B25DB7"/>
    <w:rsid w:val="00B26004"/>
    <w:rsid w:val="00B26071"/>
    <w:rsid w:val="00B2788D"/>
    <w:rsid w:val="00B2793B"/>
    <w:rsid w:val="00B279EE"/>
    <w:rsid w:val="00B27C58"/>
    <w:rsid w:val="00B27EF9"/>
    <w:rsid w:val="00B302FA"/>
    <w:rsid w:val="00B3042C"/>
    <w:rsid w:val="00B3067A"/>
    <w:rsid w:val="00B30DB2"/>
    <w:rsid w:val="00B32211"/>
    <w:rsid w:val="00B327E0"/>
    <w:rsid w:val="00B32BC1"/>
    <w:rsid w:val="00B32CFC"/>
    <w:rsid w:val="00B33261"/>
    <w:rsid w:val="00B33A9B"/>
    <w:rsid w:val="00B340EB"/>
    <w:rsid w:val="00B3426F"/>
    <w:rsid w:val="00B3453A"/>
    <w:rsid w:val="00B345DB"/>
    <w:rsid w:val="00B347BF"/>
    <w:rsid w:val="00B348CF"/>
    <w:rsid w:val="00B34BB9"/>
    <w:rsid w:val="00B34EE8"/>
    <w:rsid w:val="00B35924"/>
    <w:rsid w:val="00B35AEC"/>
    <w:rsid w:val="00B35D0B"/>
    <w:rsid w:val="00B35E86"/>
    <w:rsid w:val="00B36379"/>
    <w:rsid w:val="00B37467"/>
    <w:rsid w:val="00B37CF6"/>
    <w:rsid w:val="00B37E82"/>
    <w:rsid w:val="00B403C0"/>
    <w:rsid w:val="00B40619"/>
    <w:rsid w:val="00B409F7"/>
    <w:rsid w:val="00B41167"/>
    <w:rsid w:val="00B413D1"/>
    <w:rsid w:val="00B41544"/>
    <w:rsid w:val="00B418E7"/>
    <w:rsid w:val="00B42237"/>
    <w:rsid w:val="00B426E2"/>
    <w:rsid w:val="00B42FD4"/>
    <w:rsid w:val="00B43317"/>
    <w:rsid w:val="00B433D2"/>
    <w:rsid w:val="00B43E89"/>
    <w:rsid w:val="00B43F1C"/>
    <w:rsid w:val="00B44347"/>
    <w:rsid w:val="00B44DB5"/>
    <w:rsid w:val="00B456AF"/>
    <w:rsid w:val="00B45C8B"/>
    <w:rsid w:val="00B45FED"/>
    <w:rsid w:val="00B4615A"/>
    <w:rsid w:val="00B46ECF"/>
    <w:rsid w:val="00B47090"/>
    <w:rsid w:val="00B47138"/>
    <w:rsid w:val="00B47334"/>
    <w:rsid w:val="00B475AB"/>
    <w:rsid w:val="00B475E7"/>
    <w:rsid w:val="00B50556"/>
    <w:rsid w:val="00B50F79"/>
    <w:rsid w:val="00B516E6"/>
    <w:rsid w:val="00B51924"/>
    <w:rsid w:val="00B51A27"/>
    <w:rsid w:val="00B51A47"/>
    <w:rsid w:val="00B51A80"/>
    <w:rsid w:val="00B51B04"/>
    <w:rsid w:val="00B51BCF"/>
    <w:rsid w:val="00B51F44"/>
    <w:rsid w:val="00B52084"/>
    <w:rsid w:val="00B52377"/>
    <w:rsid w:val="00B52403"/>
    <w:rsid w:val="00B530F0"/>
    <w:rsid w:val="00B531B0"/>
    <w:rsid w:val="00B53208"/>
    <w:rsid w:val="00B53227"/>
    <w:rsid w:val="00B532AB"/>
    <w:rsid w:val="00B53319"/>
    <w:rsid w:val="00B5336E"/>
    <w:rsid w:val="00B53668"/>
    <w:rsid w:val="00B53675"/>
    <w:rsid w:val="00B53773"/>
    <w:rsid w:val="00B537A0"/>
    <w:rsid w:val="00B53BE4"/>
    <w:rsid w:val="00B53C24"/>
    <w:rsid w:val="00B53E7C"/>
    <w:rsid w:val="00B53F3E"/>
    <w:rsid w:val="00B54000"/>
    <w:rsid w:val="00B543D1"/>
    <w:rsid w:val="00B5495D"/>
    <w:rsid w:val="00B5556E"/>
    <w:rsid w:val="00B556FB"/>
    <w:rsid w:val="00B55988"/>
    <w:rsid w:val="00B55B93"/>
    <w:rsid w:val="00B56159"/>
    <w:rsid w:val="00B56C84"/>
    <w:rsid w:val="00B57114"/>
    <w:rsid w:val="00B57B71"/>
    <w:rsid w:val="00B57B8B"/>
    <w:rsid w:val="00B57DCE"/>
    <w:rsid w:val="00B57F7B"/>
    <w:rsid w:val="00B60499"/>
    <w:rsid w:val="00B6050E"/>
    <w:rsid w:val="00B6054C"/>
    <w:rsid w:val="00B607D4"/>
    <w:rsid w:val="00B60B21"/>
    <w:rsid w:val="00B60D18"/>
    <w:rsid w:val="00B60D1B"/>
    <w:rsid w:val="00B6141B"/>
    <w:rsid w:val="00B61698"/>
    <w:rsid w:val="00B61DA3"/>
    <w:rsid w:val="00B61E6B"/>
    <w:rsid w:val="00B61E93"/>
    <w:rsid w:val="00B61FC2"/>
    <w:rsid w:val="00B62B46"/>
    <w:rsid w:val="00B62D79"/>
    <w:rsid w:val="00B62E48"/>
    <w:rsid w:val="00B63E6A"/>
    <w:rsid w:val="00B64760"/>
    <w:rsid w:val="00B64766"/>
    <w:rsid w:val="00B648B2"/>
    <w:rsid w:val="00B64934"/>
    <w:rsid w:val="00B65296"/>
    <w:rsid w:val="00B657C9"/>
    <w:rsid w:val="00B65B78"/>
    <w:rsid w:val="00B65EB0"/>
    <w:rsid w:val="00B66E96"/>
    <w:rsid w:val="00B66F41"/>
    <w:rsid w:val="00B66FE7"/>
    <w:rsid w:val="00B67029"/>
    <w:rsid w:val="00B67096"/>
    <w:rsid w:val="00B70042"/>
    <w:rsid w:val="00B7009A"/>
    <w:rsid w:val="00B70501"/>
    <w:rsid w:val="00B709FC"/>
    <w:rsid w:val="00B70C2D"/>
    <w:rsid w:val="00B70D3D"/>
    <w:rsid w:val="00B70EE2"/>
    <w:rsid w:val="00B71123"/>
    <w:rsid w:val="00B717ED"/>
    <w:rsid w:val="00B71D1B"/>
    <w:rsid w:val="00B71E17"/>
    <w:rsid w:val="00B729AC"/>
    <w:rsid w:val="00B72DFB"/>
    <w:rsid w:val="00B72F67"/>
    <w:rsid w:val="00B7338F"/>
    <w:rsid w:val="00B733B1"/>
    <w:rsid w:val="00B73A98"/>
    <w:rsid w:val="00B73E32"/>
    <w:rsid w:val="00B74A17"/>
    <w:rsid w:val="00B74DE4"/>
    <w:rsid w:val="00B75264"/>
    <w:rsid w:val="00B753EC"/>
    <w:rsid w:val="00B757AD"/>
    <w:rsid w:val="00B759EF"/>
    <w:rsid w:val="00B7649A"/>
    <w:rsid w:val="00B76727"/>
    <w:rsid w:val="00B76897"/>
    <w:rsid w:val="00B76E4F"/>
    <w:rsid w:val="00B76F71"/>
    <w:rsid w:val="00B77315"/>
    <w:rsid w:val="00B77AA4"/>
    <w:rsid w:val="00B77CA3"/>
    <w:rsid w:val="00B77DA8"/>
    <w:rsid w:val="00B77DCD"/>
    <w:rsid w:val="00B77F80"/>
    <w:rsid w:val="00B77FD1"/>
    <w:rsid w:val="00B801EF"/>
    <w:rsid w:val="00B8037B"/>
    <w:rsid w:val="00B80BBE"/>
    <w:rsid w:val="00B814CB"/>
    <w:rsid w:val="00B81580"/>
    <w:rsid w:val="00B8166A"/>
    <w:rsid w:val="00B8182D"/>
    <w:rsid w:val="00B81A58"/>
    <w:rsid w:val="00B81BAB"/>
    <w:rsid w:val="00B81D89"/>
    <w:rsid w:val="00B823F5"/>
    <w:rsid w:val="00B827F1"/>
    <w:rsid w:val="00B82C9C"/>
    <w:rsid w:val="00B83747"/>
    <w:rsid w:val="00B837CA"/>
    <w:rsid w:val="00B83B61"/>
    <w:rsid w:val="00B846D7"/>
    <w:rsid w:val="00B854DD"/>
    <w:rsid w:val="00B8586C"/>
    <w:rsid w:val="00B85DED"/>
    <w:rsid w:val="00B86BC0"/>
    <w:rsid w:val="00B87673"/>
    <w:rsid w:val="00B90551"/>
    <w:rsid w:val="00B90631"/>
    <w:rsid w:val="00B9080C"/>
    <w:rsid w:val="00B91286"/>
    <w:rsid w:val="00B91923"/>
    <w:rsid w:val="00B91CAE"/>
    <w:rsid w:val="00B921BD"/>
    <w:rsid w:val="00B925CF"/>
    <w:rsid w:val="00B9283A"/>
    <w:rsid w:val="00B93514"/>
    <w:rsid w:val="00B93651"/>
    <w:rsid w:val="00B93932"/>
    <w:rsid w:val="00B9419F"/>
    <w:rsid w:val="00B941C5"/>
    <w:rsid w:val="00B942BF"/>
    <w:rsid w:val="00B946B2"/>
    <w:rsid w:val="00B94C7E"/>
    <w:rsid w:val="00B94FBA"/>
    <w:rsid w:val="00B951BF"/>
    <w:rsid w:val="00B9533D"/>
    <w:rsid w:val="00B962B9"/>
    <w:rsid w:val="00B9666C"/>
    <w:rsid w:val="00B969FD"/>
    <w:rsid w:val="00B96ED6"/>
    <w:rsid w:val="00B979EB"/>
    <w:rsid w:val="00B97E72"/>
    <w:rsid w:val="00BA018D"/>
    <w:rsid w:val="00BA09A1"/>
    <w:rsid w:val="00BA0DF9"/>
    <w:rsid w:val="00BA1614"/>
    <w:rsid w:val="00BA1A24"/>
    <w:rsid w:val="00BA1AD7"/>
    <w:rsid w:val="00BA2164"/>
    <w:rsid w:val="00BA2864"/>
    <w:rsid w:val="00BA2ADB"/>
    <w:rsid w:val="00BA2D6D"/>
    <w:rsid w:val="00BA30A0"/>
    <w:rsid w:val="00BA390D"/>
    <w:rsid w:val="00BA41EA"/>
    <w:rsid w:val="00BA4B97"/>
    <w:rsid w:val="00BA4BD5"/>
    <w:rsid w:val="00BA52DA"/>
    <w:rsid w:val="00BA578E"/>
    <w:rsid w:val="00BA593F"/>
    <w:rsid w:val="00BA5A47"/>
    <w:rsid w:val="00BA5E70"/>
    <w:rsid w:val="00BA5F07"/>
    <w:rsid w:val="00BA6061"/>
    <w:rsid w:val="00BA6140"/>
    <w:rsid w:val="00BA6204"/>
    <w:rsid w:val="00BA6530"/>
    <w:rsid w:val="00BA6976"/>
    <w:rsid w:val="00BA6D04"/>
    <w:rsid w:val="00BA7361"/>
    <w:rsid w:val="00BA7FC5"/>
    <w:rsid w:val="00BB0177"/>
    <w:rsid w:val="00BB04C5"/>
    <w:rsid w:val="00BB0A65"/>
    <w:rsid w:val="00BB0A8E"/>
    <w:rsid w:val="00BB0DAC"/>
    <w:rsid w:val="00BB0FA3"/>
    <w:rsid w:val="00BB1235"/>
    <w:rsid w:val="00BB14D4"/>
    <w:rsid w:val="00BB2288"/>
    <w:rsid w:val="00BB258C"/>
    <w:rsid w:val="00BB290F"/>
    <w:rsid w:val="00BB2EE7"/>
    <w:rsid w:val="00BB303C"/>
    <w:rsid w:val="00BB30C9"/>
    <w:rsid w:val="00BB3CEF"/>
    <w:rsid w:val="00BB3F5A"/>
    <w:rsid w:val="00BB52F9"/>
    <w:rsid w:val="00BB5A6E"/>
    <w:rsid w:val="00BB5C18"/>
    <w:rsid w:val="00BB667D"/>
    <w:rsid w:val="00BB69EE"/>
    <w:rsid w:val="00BB6A62"/>
    <w:rsid w:val="00BB727C"/>
    <w:rsid w:val="00BB783D"/>
    <w:rsid w:val="00BB796D"/>
    <w:rsid w:val="00BB7A43"/>
    <w:rsid w:val="00BC0653"/>
    <w:rsid w:val="00BC0E3D"/>
    <w:rsid w:val="00BC1100"/>
    <w:rsid w:val="00BC11DE"/>
    <w:rsid w:val="00BC1B59"/>
    <w:rsid w:val="00BC2516"/>
    <w:rsid w:val="00BC2A01"/>
    <w:rsid w:val="00BC2CDF"/>
    <w:rsid w:val="00BC2F93"/>
    <w:rsid w:val="00BC3453"/>
    <w:rsid w:val="00BC3739"/>
    <w:rsid w:val="00BC38EA"/>
    <w:rsid w:val="00BC3C17"/>
    <w:rsid w:val="00BC3D40"/>
    <w:rsid w:val="00BC4714"/>
    <w:rsid w:val="00BC472B"/>
    <w:rsid w:val="00BC474D"/>
    <w:rsid w:val="00BC4F53"/>
    <w:rsid w:val="00BC544E"/>
    <w:rsid w:val="00BC54E1"/>
    <w:rsid w:val="00BC56C3"/>
    <w:rsid w:val="00BC62EF"/>
    <w:rsid w:val="00BC65AA"/>
    <w:rsid w:val="00BC677A"/>
    <w:rsid w:val="00BC68A0"/>
    <w:rsid w:val="00BC6AC8"/>
    <w:rsid w:val="00BC6BCE"/>
    <w:rsid w:val="00BC6C2D"/>
    <w:rsid w:val="00BC75E7"/>
    <w:rsid w:val="00BC770D"/>
    <w:rsid w:val="00BC77F5"/>
    <w:rsid w:val="00BC7C8B"/>
    <w:rsid w:val="00BC7CB2"/>
    <w:rsid w:val="00BD005F"/>
    <w:rsid w:val="00BD0691"/>
    <w:rsid w:val="00BD07B9"/>
    <w:rsid w:val="00BD0BFC"/>
    <w:rsid w:val="00BD0E1F"/>
    <w:rsid w:val="00BD1B97"/>
    <w:rsid w:val="00BD1EA5"/>
    <w:rsid w:val="00BD2986"/>
    <w:rsid w:val="00BD2EAB"/>
    <w:rsid w:val="00BD36E3"/>
    <w:rsid w:val="00BD3E9A"/>
    <w:rsid w:val="00BD4641"/>
    <w:rsid w:val="00BD487E"/>
    <w:rsid w:val="00BD49BF"/>
    <w:rsid w:val="00BD4BF8"/>
    <w:rsid w:val="00BD4CA8"/>
    <w:rsid w:val="00BD5231"/>
    <w:rsid w:val="00BD5ADA"/>
    <w:rsid w:val="00BD5DB1"/>
    <w:rsid w:val="00BD65FC"/>
    <w:rsid w:val="00BD6828"/>
    <w:rsid w:val="00BD6B55"/>
    <w:rsid w:val="00BD6E39"/>
    <w:rsid w:val="00BD6E76"/>
    <w:rsid w:val="00BD6E89"/>
    <w:rsid w:val="00BD7F3D"/>
    <w:rsid w:val="00BE068C"/>
    <w:rsid w:val="00BE11A0"/>
    <w:rsid w:val="00BE1280"/>
    <w:rsid w:val="00BE2AC6"/>
    <w:rsid w:val="00BE2B41"/>
    <w:rsid w:val="00BE349C"/>
    <w:rsid w:val="00BE35BA"/>
    <w:rsid w:val="00BE3FBD"/>
    <w:rsid w:val="00BE404C"/>
    <w:rsid w:val="00BE439A"/>
    <w:rsid w:val="00BE446F"/>
    <w:rsid w:val="00BE44A9"/>
    <w:rsid w:val="00BE60BC"/>
    <w:rsid w:val="00BE6127"/>
    <w:rsid w:val="00BE6361"/>
    <w:rsid w:val="00BE637B"/>
    <w:rsid w:val="00BE64C4"/>
    <w:rsid w:val="00BE66AB"/>
    <w:rsid w:val="00BE6BDA"/>
    <w:rsid w:val="00BE6E6C"/>
    <w:rsid w:val="00BE738D"/>
    <w:rsid w:val="00BE74A9"/>
    <w:rsid w:val="00BE7652"/>
    <w:rsid w:val="00BE7789"/>
    <w:rsid w:val="00BE7E74"/>
    <w:rsid w:val="00BF03C5"/>
    <w:rsid w:val="00BF0580"/>
    <w:rsid w:val="00BF0CA4"/>
    <w:rsid w:val="00BF0EAA"/>
    <w:rsid w:val="00BF0FC3"/>
    <w:rsid w:val="00BF11E6"/>
    <w:rsid w:val="00BF1586"/>
    <w:rsid w:val="00BF1899"/>
    <w:rsid w:val="00BF2156"/>
    <w:rsid w:val="00BF2451"/>
    <w:rsid w:val="00BF2DAE"/>
    <w:rsid w:val="00BF2E1C"/>
    <w:rsid w:val="00BF2F53"/>
    <w:rsid w:val="00BF3219"/>
    <w:rsid w:val="00BF376B"/>
    <w:rsid w:val="00BF38A8"/>
    <w:rsid w:val="00BF48F0"/>
    <w:rsid w:val="00BF4FEC"/>
    <w:rsid w:val="00BF54C6"/>
    <w:rsid w:val="00BF5860"/>
    <w:rsid w:val="00BF5C44"/>
    <w:rsid w:val="00BF6253"/>
    <w:rsid w:val="00BF6966"/>
    <w:rsid w:val="00BF6A49"/>
    <w:rsid w:val="00BF6D08"/>
    <w:rsid w:val="00BF6E4F"/>
    <w:rsid w:val="00BF708C"/>
    <w:rsid w:val="00BF7601"/>
    <w:rsid w:val="00BF7B00"/>
    <w:rsid w:val="00BF7BD6"/>
    <w:rsid w:val="00BF7C9A"/>
    <w:rsid w:val="00BF7D2C"/>
    <w:rsid w:val="00BF7FB1"/>
    <w:rsid w:val="00C00475"/>
    <w:rsid w:val="00C0109C"/>
    <w:rsid w:val="00C01726"/>
    <w:rsid w:val="00C01EE0"/>
    <w:rsid w:val="00C029E4"/>
    <w:rsid w:val="00C02B08"/>
    <w:rsid w:val="00C031AE"/>
    <w:rsid w:val="00C03340"/>
    <w:rsid w:val="00C033E7"/>
    <w:rsid w:val="00C0340B"/>
    <w:rsid w:val="00C03438"/>
    <w:rsid w:val="00C03CF4"/>
    <w:rsid w:val="00C03E24"/>
    <w:rsid w:val="00C03FBA"/>
    <w:rsid w:val="00C04085"/>
    <w:rsid w:val="00C04313"/>
    <w:rsid w:val="00C05AA0"/>
    <w:rsid w:val="00C05D61"/>
    <w:rsid w:val="00C05DA8"/>
    <w:rsid w:val="00C06022"/>
    <w:rsid w:val="00C0627F"/>
    <w:rsid w:val="00C06541"/>
    <w:rsid w:val="00C0668C"/>
    <w:rsid w:val="00C068BC"/>
    <w:rsid w:val="00C0704A"/>
    <w:rsid w:val="00C07531"/>
    <w:rsid w:val="00C078BD"/>
    <w:rsid w:val="00C07A2D"/>
    <w:rsid w:val="00C07B42"/>
    <w:rsid w:val="00C07C1D"/>
    <w:rsid w:val="00C1005C"/>
    <w:rsid w:val="00C103D5"/>
    <w:rsid w:val="00C10761"/>
    <w:rsid w:val="00C10817"/>
    <w:rsid w:val="00C109EA"/>
    <w:rsid w:val="00C10D30"/>
    <w:rsid w:val="00C11AE0"/>
    <w:rsid w:val="00C11B1D"/>
    <w:rsid w:val="00C11B45"/>
    <w:rsid w:val="00C12588"/>
    <w:rsid w:val="00C12A9F"/>
    <w:rsid w:val="00C1364A"/>
    <w:rsid w:val="00C1365D"/>
    <w:rsid w:val="00C13E50"/>
    <w:rsid w:val="00C14A09"/>
    <w:rsid w:val="00C15EFE"/>
    <w:rsid w:val="00C16365"/>
    <w:rsid w:val="00C168B2"/>
    <w:rsid w:val="00C16AFB"/>
    <w:rsid w:val="00C16B25"/>
    <w:rsid w:val="00C16B41"/>
    <w:rsid w:val="00C16BA8"/>
    <w:rsid w:val="00C16BAE"/>
    <w:rsid w:val="00C16DB9"/>
    <w:rsid w:val="00C171E0"/>
    <w:rsid w:val="00C17460"/>
    <w:rsid w:val="00C174DC"/>
    <w:rsid w:val="00C17797"/>
    <w:rsid w:val="00C17912"/>
    <w:rsid w:val="00C17BB8"/>
    <w:rsid w:val="00C17FE5"/>
    <w:rsid w:val="00C20573"/>
    <w:rsid w:val="00C20D2E"/>
    <w:rsid w:val="00C20D8B"/>
    <w:rsid w:val="00C21461"/>
    <w:rsid w:val="00C2272F"/>
    <w:rsid w:val="00C232BF"/>
    <w:rsid w:val="00C239BB"/>
    <w:rsid w:val="00C24B6C"/>
    <w:rsid w:val="00C25614"/>
    <w:rsid w:val="00C25CB2"/>
    <w:rsid w:val="00C25D06"/>
    <w:rsid w:val="00C25EC8"/>
    <w:rsid w:val="00C2612B"/>
    <w:rsid w:val="00C26A5B"/>
    <w:rsid w:val="00C271C1"/>
    <w:rsid w:val="00C276A5"/>
    <w:rsid w:val="00C27C68"/>
    <w:rsid w:val="00C300B8"/>
    <w:rsid w:val="00C30171"/>
    <w:rsid w:val="00C30175"/>
    <w:rsid w:val="00C30503"/>
    <w:rsid w:val="00C3081E"/>
    <w:rsid w:val="00C315E2"/>
    <w:rsid w:val="00C32333"/>
    <w:rsid w:val="00C335AC"/>
    <w:rsid w:val="00C33DEC"/>
    <w:rsid w:val="00C33EE6"/>
    <w:rsid w:val="00C34450"/>
    <w:rsid w:val="00C345C1"/>
    <w:rsid w:val="00C34C3E"/>
    <w:rsid w:val="00C34C52"/>
    <w:rsid w:val="00C35386"/>
    <w:rsid w:val="00C357A5"/>
    <w:rsid w:val="00C3599A"/>
    <w:rsid w:val="00C35AA0"/>
    <w:rsid w:val="00C36072"/>
    <w:rsid w:val="00C3624E"/>
    <w:rsid w:val="00C36A00"/>
    <w:rsid w:val="00C36BC2"/>
    <w:rsid w:val="00C37E11"/>
    <w:rsid w:val="00C40449"/>
    <w:rsid w:val="00C4084F"/>
    <w:rsid w:val="00C4095C"/>
    <w:rsid w:val="00C40A1A"/>
    <w:rsid w:val="00C40FC1"/>
    <w:rsid w:val="00C411CE"/>
    <w:rsid w:val="00C41AE5"/>
    <w:rsid w:val="00C42DE0"/>
    <w:rsid w:val="00C43322"/>
    <w:rsid w:val="00C4332F"/>
    <w:rsid w:val="00C4337F"/>
    <w:rsid w:val="00C43A30"/>
    <w:rsid w:val="00C43ACF"/>
    <w:rsid w:val="00C442D6"/>
    <w:rsid w:val="00C4490E"/>
    <w:rsid w:val="00C44A27"/>
    <w:rsid w:val="00C44E6C"/>
    <w:rsid w:val="00C44EA4"/>
    <w:rsid w:val="00C45245"/>
    <w:rsid w:val="00C4615F"/>
    <w:rsid w:val="00C464F8"/>
    <w:rsid w:val="00C46595"/>
    <w:rsid w:val="00C47158"/>
    <w:rsid w:val="00C474FB"/>
    <w:rsid w:val="00C47D79"/>
    <w:rsid w:val="00C5048F"/>
    <w:rsid w:val="00C504D9"/>
    <w:rsid w:val="00C504FC"/>
    <w:rsid w:val="00C50658"/>
    <w:rsid w:val="00C5066B"/>
    <w:rsid w:val="00C5080D"/>
    <w:rsid w:val="00C50DA2"/>
    <w:rsid w:val="00C519F0"/>
    <w:rsid w:val="00C51ED2"/>
    <w:rsid w:val="00C525DC"/>
    <w:rsid w:val="00C526FA"/>
    <w:rsid w:val="00C52A1A"/>
    <w:rsid w:val="00C52E1E"/>
    <w:rsid w:val="00C52F0B"/>
    <w:rsid w:val="00C531C1"/>
    <w:rsid w:val="00C532C7"/>
    <w:rsid w:val="00C53744"/>
    <w:rsid w:val="00C537BB"/>
    <w:rsid w:val="00C54295"/>
    <w:rsid w:val="00C5457C"/>
    <w:rsid w:val="00C54A2D"/>
    <w:rsid w:val="00C54B78"/>
    <w:rsid w:val="00C54BC6"/>
    <w:rsid w:val="00C55090"/>
    <w:rsid w:val="00C55660"/>
    <w:rsid w:val="00C5578D"/>
    <w:rsid w:val="00C557CE"/>
    <w:rsid w:val="00C55A3D"/>
    <w:rsid w:val="00C5620B"/>
    <w:rsid w:val="00C57949"/>
    <w:rsid w:val="00C57962"/>
    <w:rsid w:val="00C57A4D"/>
    <w:rsid w:val="00C600FD"/>
    <w:rsid w:val="00C619AB"/>
    <w:rsid w:val="00C61FEF"/>
    <w:rsid w:val="00C622A9"/>
    <w:rsid w:val="00C625CB"/>
    <w:rsid w:val="00C627F4"/>
    <w:rsid w:val="00C62939"/>
    <w:rsid w:val="00C629A2"/>
    <w:rsid w:val="00C62A1A"/>
    <w:rsid w:val="00C63494"/>
    <w:rsid w:val="00C63F28"/>
    <w:rsid w:val="00C6419E"/>
    <w:rsid w:val="00C6424C"/>
    <w:rsid w:val="00C6432E"/>
    <w:rsid w:val="00C647E5"/>
    <w:rsid w:val="00C64933"/>
    <w:rsid w:val="00C655C0"/>
    <w:rsid w:val="00C655C1"/>
    <w:rsid w:val="00C6573E"/>
    <w:rsid w:val="00C65C46"/>
    <w:rsid w:val="00C66381"/>
    <w:rsid w:val="00C66AA5"/>
    <w:rsid w:val="00C66F34"/>
    <w:rsid w:val="00C66FCD"/>
    <w:rsid w:val="00C6754E"/>
    <w:rsid w:val="00C679F1"/>
    <w:rsid w:val="00C67AE1"/>
    <w:rsid w:val="00C67C2D"/>
    <w:rsid w:val="00C67CE2"/>
    <w:rsid w:val="00C67F00"/>
    <w:rsid w:val="00C701EF"/>
    <w:rsid w:val="00C7039C"/>
    <w:rsid w:val="00C703C8"/>
    <w:rsid w:val="00C708DC"/>
    <w:rsid w:val="00C70A0F"/>
    <w:rsid w:val="00C70B63"/>
    <w:rsid w:val="00C70EC4"/>
    <w:rsid w:val="00C71624"/>
    <w:rsid w:val="00C7166F"/>
    <w:rsid w:val="00C71B59"/>
    <w:rsid w:val="00C71D4C"/>
    <w:rsid w:val="00C71EFC"/>
    <w:rsid w:val="00C7206E"/>
    <w:rsid w:val="00C725CF"/>
    <w:rsid w:val="00C728AB"/>
    <w:rsid w:val="00C72A65"/>
    <w:rsid w:val="00C72C90"/>
    <w:rsid w:val="00C72DF0"/>
    <w:rsid w:val="00C73712"/>
    <w:rsid w:val="00C73D31"/>
    <w:rsid w:val="00C74001"/>
    <w:rsid w:val="00C748FE"/>
    <w:rsid w:val="00C74C04"/>
    <w:rsid w:val="00C74DC2"/>
    <w:rsid w:val="00C74E36"/>
    <w:rsid w:val="00C74F4D"/>
    <w:rsid w:val="00C750A5"/>
    <w:rsid w:val="00C75687"/>
    <w:rsid w:val="00C760B3"/>
    <w:rsid w:val="00C76848"/>
    <w:rsid w:val="00C7689D"/>
    <w:rsid w:val="00C76AE8"/>
    <w:rsid w:val="00C770EA"/>
    <w:rsid w:val="00C77197"/>
    <w:rsid w:val="00C7750E"/>
    <w:rsid w:val="00C776E3"/>
    <w:rsid w:val="00C77770"/>
    <w:rsid w:val="00C77806"/>
    <w:rsid w:val="00C77821"/>
    <w:rsid w:val="00C77E23"/>
    <w:rsid w:val="00C80127"/>
    <w:rsid w:val="00C802F5"/>
    <w:rsid w:val="00C82033"/>
    <w:rsid w:val="00C82878"/>
    <w:rsid w:val="00C82A6B"/>
    <w:rsid w:val="00C82D85"/>
    <w:rsid w:val="00C82FE7"/>
    <w:rsid w:val="00C83582"/>
    <w:rsid w:val="00C838F8"/>
    <w:rsid w:val="00C83986"/>
    <w:rsid w:val="00C84515"/>
    <w:rsid w:val="00C84529"/>
    <w:rsid w:val="00C846D5"/>
    <w:rsid w:val="00C863C9"/>
    <w:rsid w:val="00C8645C"/>
    <w:rsid w:val="00C866F9"/>
    <w:rsid w:val="00C86C27"/>
    <w:rsid w:val="00C87413"/>
    <w:rsid w:val="00C8782D"/>
    <w:rsid w:val="00C900E0"/>
    <w:rsid w:val="00C90111"/>
    <w:rsid w:val="00C90370"/>
    <w:rsid w:val="00C911E8"/>
    <w:rsid w:val="00C912BA"/>
    <w:rsid w:val="00C913AF"/>
    <w:rsid w:val="00C9164A"/>
    <w:rsid w:val="00C91A2D"/>
    <w:rsid w:val="00C92082"/>
    <w:rsid w:val="00C928C6"/>
    <w:rsid w:val="00C92FD6"/>
    <w:rsid w:val="00C93257"/>
    <w:rsid w:val="00C939B8"/>
    <w:rsid w:val="00C93A70"/>
    <w:rsid w:val="00C93FBA"/>
    <w:rsid w:val="00C94141"/>
    <w:rsid w:val="00C947EF"/>
    <w:rsid w:val="00C952C2"/>
    <w:rsid w:val="00C953BD"/>
    <w:rsid w:val="00C95627"/>
    <w:rsid w:val="00C95807"/>
    <w:rsid w:val="00C96125"/>
    <w:rsid w:val="00C961B3"/>
    <w:rsid w:val="00C964E9"/>
    <w:rsid w:val="00C9684A"/>
    <w:rsid w:val="00C96863"/>
    <w:rsid w:val="00C972B9"/>
    <w:rsid w:val="00C97322"/>
    <w:rsid w:val="00C973D3"/>
    <w:rsid w:val="00CA075A"/>
    <w:rsid w:val="00CA0B44"/>
    <w:rsid w:val="00CA0F87"/>
    <w:rsid w:val="00CA101A"/>
    <w:rsid w:val="00CA14AB"/>
    <w:rsid w:val="00CA18FD"/>
    <w:rsid w:val="00CA19C4"/>
    <w:rsid w:val="00CA26C1"/>
    <w:rsid w:val="00CA2AB2"/>
    <w:rsid w:val="00CA2B4D"/>
    <w:rsid w:val="00CA2B75"/>
    <w:rsid w:val="00CA2F6E"/>
    <w:rsid w:val="00CA3136"/>
    <w:rsid w:val="00CA394A"/>
    <w:rsid w:val="00CA3CB8"/>
    <w:rsid w:val="00CA3CDA"/>
    <w:rsid w:val="00CA482E"/>
    <w:rsid w:val="00CA4C8F"/>
    <w:rsid w:val="00CA551C"/>
    <w:rsid w:val="00CA5B26"/>
    <w:rsid w:val="00CA5DF3"/>
    <w:rsid w:val="00CA62A2"/>
    <w:rsid w:val="00CA6441"/>
    <w:rsid w:val="00CA6799"/>
    <w:rsid w:val="00CA712E"/>
    <w:rsid w:val="00CA7F08"/>
    <w:rsid w:val="00CB0042"/>
    <w:rsid w:val="00CB034B"/>
    <w:rsid w:val="00CB05A0"/>
    <w:rsid w:val="00CB0A63"/>
    <w:rsid w:val="00CB0EBF"/>
    <w:rsid w:val="00CB1119"/>
    <w:rsid w:val="00CB12BB"/>
    <w:rsid w:val="00CB14F1"/>
    <w:rsid w:val="00CB1590"/>
    <w:rsid w:val="00CB172D"/>
    <w:rsid w:val="00CB1941"/>
    <w:rsid w:val="00CB1A08"/>
    <w:rsid w:val="00CB27F4"/>
    <w:rsid w:val="00CB2CC6"/>
    <w:rsid w:val="00CB2CE7"/>
    <w:rsid w:val="00CB3841"/>
    <w:rsid w:val="00CB3DDC"/>
    <w:rsid w:val="00CB4635"/>
    <w:rsid w:val="00CB4D01"/>
    <w:rsid w:val="00CB4E9A"/>
    <w:rsid w:val="00CB4EBC"/>
    <w:rsid w:val="00CB4EC5"/>
    <w:rsid w:val="00CB4FC4"/>
    <w:rsid w:val="00CB573C"/>
    <w:rsid w:val="00CB5DA1"/>
    <w:rsid w:val="00CB5EBE"/>
    <w:rsid w:val="00CB60F7"/>
    <w:rsid w:val="00CB6185"/>
    <w:rsid w:val="00CB6773"/>
    <w:rsid w:val="00CB6792"/>
    <w:rsid w:val="00CB67C3"/>
    <w:rsid w:val="00CB68B6"/>
    <w:rsid w:val="00CB72D7"/>
    <w:rsid w:val="00CB76F5"/>
    <w:rsid w:val="00CB77E3"/>
    <w:rsid w:val="00CC053E"/>
    <w:rsid w:val="00CC0A9A"/>
    <w:rsid w:val="00CC0AE1"/>
    <w:rsid w:val="00CC0C3A"/>
    <w:rsid w:val="00CC0DCB"/>
    <w:rsid w:val="00CC0E7A"/>
    <w:rsid w:val="00CC0F37"/>
    <w:rsid w:val="00CC10E3"/>
    <w:rsid w:val="00CC1304"/>
    <w:rsid w:val="00CC175C"/>
    <w:rsid w:val="00CC1A25"/>
    <w:rsid w:val="00CC1EFD"/>
    <w:rsid w:val="00CC261E"/>
    <w:rsid w:val="00CC2ECA"/>
    <w:rsid w:val="00CC3568"/>
    <w:rsid w:val="00CC381B"/>
    <w:rsid w:val="00CC39A3"/>
    <w:rsid w:val="00CC3E1B"/>
    <w:rsid w:val="00CC3EEF"/>
    <w:rsid w:val="00CC5574"/>
    <w:rsid w:val="00CC55BE"/>
    <w:rsid w:val="00CC56EA"/>
    <w:rsid w:val="00CC5E40"/>
    <w:rsid w:val="00CC5E89"/>
    <w:rsid w:val="00CC5FEC"/>
    <w:rsid w:val="00CC6228"/>
    <w:rsid w:val="00CC65A5"/>
    <w:rsid w:val="00CC6F6A"/>
    <w:rsid w:val="00CC72F9"/>
    <w:rsid w:val="00CC7432"/>
    <w:rsid w:val="00CC74C1"/>
    <w:rsid w:val="00CC7891"/>
    <w:rsid w:val="00CC7923"/>
    <w:rsid w:val="00CC7D70"/>
    <w:rsid w:val="00CC7F93"/>
    <w:rsid w:val="00CD0510"/>
    <w:rsid w:val="00CD085B"/>
    <w:rsid w:val="00CD10C8"/>
    <w:rsid w:val="00CD1AC6"/>
    <w:rsid w:val="00CD1ACF"/>
    <w:rsid w:val="00CD1AF6"/>
    <w:rsid w:val="00CD1C8F"/>
    <w:rsid w:val="00CD1E10"/>
    <w:rsid w:val="00CD224F"/>
    <w:rsid w:val="00CD25AB"/>
    <w:rsid w:val="00CD25D1"/>
    <w:rsid w:val="00CD2611"/>
    <w:rsid w:val="00CD321B"/>
    <w:rsid w:val="00CD34EA"/>
    <w:rsid w:val="00CD34F2"/>
    <w:rsid w:val="00CD398D"/>
    <w:rsid w:val="00CD3FDC"/>
    <w:rsid w:val="00CD4058"/>
    <w:rsid w:val="00CD428F"/>
    <w:rsid w:val="00CD479E"/>
    <w:rsid w:val="00CD4816"/>
    <w:rsid w:val="00CD49CD"/>
    <w:rsid w:val="00CD4C95"/>
    <w:rsid w:val="00CD52D9"/>
    <w:rsid w:val="00CD5F49"/>
    <w:rsid w:val="00CD6014"/>
    <w:rsid w:val="00CD6F80"/>
    <w:rsid w:val="00CD7377"/>
    <w:rsid w:val="00CD744B"/>
    <w:rsid w:val="00CD7966"/>
    <w:rsid w:val="00CE0569"/>
    <w:rsid w:val="00CE0753"/>
    <w:rsid w:val="00CE0803"/>
    <w:rsid w:val="00CE0F31"/>
    <w:rsid w:val="00CE100E"/>
    <w:rsid w:val="00CE1366"/>
    <w:rsid w:val="00CE1563"/>
    <w:rsid w:val="00CE1626"/>
    <w:rsid w:val="00CE20DD"/>
    <w:rsid w:val="00CE22C8"/>
    <w:rsid w:val="00CE2487"/>
    <w:rsid w:val="00CE2649"/>
    <w:rsid w:val="00CE2BC3"/>
    <w:rsid w:val="00CE2C9E"/>
    <w:rsid w:val="00CE32B0"/>
    <w:rsid w:val="00CE38A4"/>
    <w:rsid w:val="00CE3A0D"/>
    <w:rsid w:val="00CE3FDA"/>
    <w:rsid w:val="00CE4053"/>
    <w:rsid w:val="00CE4979"/>
    <w:rsid w:val="00CE4BF6"/>
    <w:rsid w:val="00CE55AE"/>
    <w:rsid w:val="00CE5801"/>
    <w:rsid w:val="00CE5E40"/>
    <w:rsid w:val="00CE5E81"/>
    <w:rsid w:val="00CE65CA"/>
    <w:rsid w:val="00CE65FF"/>
    <w:rsid w:val="00CE67E6"/>
    <w:rsid w:val="00CE6B8F"/>
    <w:rsid w:val="00CE6ED3"/>
    <w:rsid w:val="00CF0257"/>
    <w:rsid w:val="00CF0510"/>
    <w:rsid w:val="00CF0B4E"/>
    <w:rsid w:val="00CF0C65"/>
    <w:rsid w:val="00CF0FE1"/>
    <w:rsid w:val="00CF1B18"/>
    <w:rsid w:val="00CF1E1D"/>
    <w:rsid w:val="00CF2297"/>
    <w:rsid w:val="00CF2A78"/>
    <w:rsid w:val="00CF2DE0"/>
    <w:rsid w:val="00CF2E03"/>
    <w:rsid w:val="00CF2ED0"/>
    <w:rsid w:val="00CF3414"/>
    <w:rsid w:val="00CF379A"/>
    <w:rsid w:val="00CF39CF"/>
    <w:rsid w:val="00CF4019"/>
    <w:rsid w:val="00CF4353"/>
    <w:rsid w:val="00CF452F"/>
    <w:rsid w:val="00CF50B8"/>
    <w:rsid w:val="00CF51A4"/>
    <w:rsid w:val="00CF523F"/>
    <w:rsid w:val="00CF5268"/>
    <w:rsid w:val="00CF52DF"/>
    <w:rsid w:val="00CF55DD"/>
    <w:rsid w:val="00CF568D"/>
    <w:rsid w:val="00CF5AC8"/>
    <w:rsid w:val="00CF5C6F"/>
    <w:rsid w:val="00CF60E1"/>
    <w:rsid w:val="00CF6119"/>
    <w:rsid w:val="00CF630B"/>
    <w:rsid w:val="00CF64C1"/>
    <w:rsid w:val="00CF66B5"/>
    <w:rsid w:val="00CF6704"/>
    <w:rsid w:val="00CF6F8D"/>
    <w:rsid w:val="00CF6FD8"/>
    <w:rsid w:val="00CF6FFB"/>
    <w:rsid w:val="00CF7B9F"/>
    <w:rsid w:val="00CF7D3E"/>
    <w:rsid w:val="00CF7E9A"/>
    <w:rsid w:val="00D005CF"/>
    <w:rsid w:val="00D00757"/>
    <w:rsid w:val="00D00BCF"/>
    <w:rsid w:val="00D010D5"/>
    <w:rsid w:val="00D015F0"/>
    <w:rsid w:val="00D01903"/>
    <w:rsid w:val="00D026BD"/>
    <w:rsid w:val="00D02ECC"/>
    <w:rsid w:val="00D033F7"/>
    <w:rsid w:val="00D03463"/>
    <w:rsid w:val="00D0391B"/>
    <w:rsid w:val="00D042F3"/>
    <w:rsid w:val="00D04503"/>
    <w:rsid w:val="00D04586"/>
    <w:rsid w:val="00D0481D"/>
    <w:rsid w:val="00D04968"/>
    <w:rsid w:val="00D049AC"/>
    <w:rsid w:val="00D04F95"/>
    <w:rsid w:val="00D04FEF"/>
    <w:rsid w:val="00D05023"/>
    <w:rsid w:val="00D051E2"/>
    <w:rsid w:val="00D0521D"/>
    <w:rsid w:val="00D0559A"/>
    <w:rsid w:val="00D0562E"/>
    <w:rsid w:val="00D05A0F"/>
    <w:rsid w:val="00D06322"/>
    <w:rsid w:val="00D0664B"/>
    <w:rsid w:val="00D0698E"/>
    <w:rsid w:val="00D06EBA"/>
    <w:rsid w:val="00D070CD"/>
    <w:rsid w:val="00D07203"/>
    <w:rsid w:val="00D1064A"/>
    <w:rsid w:val="00D10968"/>
    <w:rsid w:val="00D11705"/>
    <w:rsid w:val="00D11C65"/>
    <w:rsid w:val="00D11CF7"/>
    <w:rsid w:val="00D12359"/>
    <w:rsid w:val="00D126C1"/>
    <w:rsid w:val="00D12C17"/>
    <w:rsid w:val="00D1322B"/>
    <w:rsid w:val="00D13AEA"/>
    <w:rsid w:val="00D13BEB"/>
    <w:rsid w:val="00D13DE2"/>
    <w:rsid w:val="00D13EA3"/>
    <w:rsid w:val="00D13F2C"/>
    <w:rsid w:val="00D142BA"/>
    <w:rsid w:val="00D14352"/>
    <w:rsid w:val="00D147A7"/>
    <w:rsid w:val="00D14A06"/>
    <w:rsid w:val="00D15672"/>
    <w:rsid w:val="00D15EAF"/>
    <w:rsid w:val="00D161BC"/>
    <w:rsid w:val="00D16479"/>
    <w:rsid w:val="00D1663D"/>
    <w:rsid w:val="00D1688B"/>
    <w:rsid w:val="00D169EE"/>
    <w:rsid w:val="00D16A2D"/>
    <w:rsid w:val="00D16D4F"/>
    <w:rsid w:val="00D16EE7"/>
    <w:rsid w:val="00D1772C"/>
    <w:rsid w:val="00D17A53"/>
    <w:rsid w:val="00D17AAE"/>
    <w:rsid w:val="00D17CBC"/>
    <w:rsid w:val="00D20F34"/>
    <w:rsid w:val="00D210E0"/>
    <w:rsid w:val="00D213A2"/>
    <w:rsid w:val="00D223FD"/>
    <w:rsid w:val="00D22818"/>
    <w:rsid w:val="00D22A73"/>
    <w:rsid w:val="00D22DE9"/>
    <w:rsid w:val="00D2338E"/>
    <w:rsid w:val="00D236A7"/>
    <w:rsid w:val="00D23E11"/>
    <w:rsid w:val="00D2413C"/>
    <w:rsid w:val="00D2421D"/>
    <w:rsid w:val="00D242EF"/>
    <w:rsid w:val="00D24474"/>
    <w:rsid w:val="00D248E1"/>
    <w:rsid w:val="00D24AFF"/>
    <w:rsid w:val="00D24EE5"/>
    <w:rsid w:val="00D24F7A"/>
    <w:rsid w:val="00D254FD"/>
    <w:rsid w:val="00D2593C"/>
    <w:rsid w:val="00D26B9E"/>
    <w:rsid w:val="00D274B5"/>
    <w:rsid w:val="00D278E4"/>
    <w:rsid w:val="00D3044D"/>
    <w:rsid w:val="00D306A5"/>
    <w:rsid w:val="00D3085B"/>
    <w:rsid w:val="00D30972"/>
    <w:rsid w:val="00D30BD0"/>
    <w:rsid w:val="00D30E23"/>
    <w:rsid w:val="00D31232"/>
    <w:rsid w:val="00D314A0"/>
    <w:rsid w:val="00D318F0"/>
    <w:rsid w:val="00D31988"/>
    <w:rsid w:val="00D3206C"/>
    <w:rsid w:val="00D320C7"/>
    <w:rsid w:val="00D3218C"/>
    <w:rsid w:val="00D325FA"/>
    <w:rsid w:val="00D326DF"/>
    <w:rsid w:val="00D327F5"/>
    <w:rsid w:val="00D3286C"/>
    <w:rsid w:val="00D32887"/>
    <w:rsid w:val="00D32918"/>
    <w:rsid w:val="00D33373"/>
    <w:rsid w:val="00D33A49"/>
    <w:rsid w:val="00D33AC4"/>
    <w:rsid w:val="00D33EB2"/>
    <w:rsid w:val="00D33F7E"/>
    <w:rsid w:val="00D340F2"/>
    <w:rsid w:val="00D34466"/>
    <w:rsid w:val="00D3494D"/>
    <w:rsid w:val="00D34970"/>
    <w:rsid w:val="00D34A7A"/>
    <w:rsid w:val="00D35490"/>
    <w:rsid w:val="00D35F99"/>
    <w:rsid w:val="00D3615C"/>
    <w:rsid w:val="00D365D1"/>
    <w:rsid w:val="00D366D0"/>
    <w:rsid w:val="00D36813"/>
    <w:rsid w:val="00D36844"/>
    <w:rsid w:val="00D37351"/>
    <w:rsid w:val="00D37CCC"/>
    <w:rsid w:val="00D4033C"/>
    <w:rsid w:val="00D40361"/>
    <w:rsid w:val="00D40473"/>
    <w:rsid w:val="00D40EA5"/>
    <w:rsid w:val="00D40F6D"/>
    <w:rsid w:val="00D41382"/>
    <w:rsid w:val="00D41A4C"/>
    <w:rsid w:val="00D42120"/>
    <w:rsid w:val="00D42281"/>
    <w:rsid w:val="00D425B8"/>
    <w:rsid w:val="00D42C64"/>
    <w:rsid w:val="00D42DE2"/>
    <w:rsid w:val="00D43110"/>
    <w:rsid w:val="00D434F7"/>
    <w:rsid w:val="00D4357E"/>
    <w:rsid w:val="00D436B0"/>
    <w:rsid w:val="00D438F0"/>
    <w:rsid w:val="00D43907"/>
    <w:rsid w:val="00D440A3"/>
    <w:rsid w:val="00D44E85"/>
    <w:rsid w:val="00D44FA5"/>
    <w:rsid w:val="00D45741"/>
    <w:rsid w:val="00D45901"/>
    <w:rsid w:val="00D4599F"/>
    <w:rsid w:val="00D45AE4"/>
    <w:rsid w:val="00D45DFB"/>
    <w:rsid w:val="00D4613A"/>
    <w:rsid w:val="00D46C7A"/>
    <w:rsid w:val="00D47085"/>
    <w:rsid w:val="00D47BFF"/>
    <w:rsid w:val="00D47D56"/>
    <w:rsid w:val="00D47DF4"/>
    <w:rsid w:val="00D47F99"/>
    <w:rsid w:val="00D5021F"/>
    <w:rsid w:val="00D50BB4"/>
    <w:rsid w:val="00D50DDC"/>
    <w:rsid w:val="00D50DE7"/>
    <w:rsid w:val="00D5113E"/>
    <w:rsid w:val="00D5168D"/>
    <w:rsid w:val="00D51724"/>
    <w:rsid w:val="00D51A72"/>
    <w:rsid w:val="00D51C2D"/>
    <w:rsid w:val="00D51E38"/>
    <w:rsid w:val="00D52969"/>
    <w:rsid w:val="00D52AD4"/>
    <w:rsid w:val="00D52B87"/>
    <w:rsid w:val="00D5305E"/>
    <w:rsid w:val="00D53CAC"/>
    <w:rsid w:val="00D54119"/>
    <w:rsid w:val="00D5452A"/>
    <w:rsid w:val="00D54A4F"/>
    <w:rsid w:val="00D54BB3"/>
    <w:rsid w:val="00D552DE"/>
    <w:rsid w:val="00D55E15"/>
    <w:rsid w:val="00D563E0"/>
    <w:rsid w:val="00D56A16"/>
    <w:rsid w:val="00D56E1E"/>
    <w:rsid w:val="00D57159"/>
    <w:rsid w:val="00D57507"/>
    <w:rsid w:val="00D57ACF"/>
    <w:rsid w:val="00D57E5A"/>
    <w:rsid w:val="00D607EE"/>
    <w:rsid w:val="00D60D50"/>
    <w:rsid w:val="00D60E01"/>
    <w:rsid w:val="00D60F6A"/>
    <w:rsid w:val="00D6296C"/>
    <w:rsid w:val="00D62F54"/>
    <w:rsid w:val="00D6352B"/>
    <w:rsid w:val="00D635B1"/>
    <w:rsid w:val="00D63A1A"/>
    <w:rsid w:val="00D63BFB"/>
    <w:rsid w:val="00D6442E"/>
    <w:rsid w:val="00D64626"/>
    <w:rsid w:val="00D650FF"/>
    <w:rsid w:val="00D6526D"/>
    <w:rsid w:val="00D65F68"/>
    <w:rsid w:val="00D664D4"/>
    <w:rsid w:val="00D6654C"/>
    <w:rsid w:val="00D66BEE"/>
    <w:rsid w:val="00D66E47"/>
    <w:rsid w:val="00D66E77"/>
    <w:rsid w:val="00D677C5"/>
    <w:rsid w:val="00D67C6E"/>
    <w:rsid w:val="00D700EA"/>
    <w:rsid w:val="00D70C36"/>
    <w:rsid w:val="00D7101B"/>
    <w:rsid w:val="00D7129C"/>
    <w:rsid w:val="00D715CB"/>
    <w:rsid w:val="00D71A1C"/>
    <w:rsid w:val="00D71E01"/>
    <w:rsid w:val="00D72387"/>
    <w:rsid w:val="00D7242C"/>
    <w:rsid w:val="00D728B5"/>
    <w:rsid w:val="00D72E39"/>
    <w:rsid w:val="00D72FEE"/>
    <w:rsid w:val="00D7343A"/>
    <w:rsid w:val="00D73474"/>
    <w:rsid w:val="00D734A7"/>
    <w:rsid w:val="00D741FC"/>
    <w:rsid w:val="00D7458A"/>
    <w:rsid w:val="00D7468A"/>
    <w:rsid w:val="00D74C16"/>
    <w:rsid w:val="00D74E78"/>
    <w:rsid w:val="00D75544"/>
    <w:rsid w:val="00D75AAA"/>
    <w:rsid w:val="00D76576"/>
    <w:rsid w:val="00D7769F"/>
    <w:rsid w:val="00D777A1"/>
    <w:rsid w:val="00D779BD"/>
    <w:rsid w:val="00D77C43"/>
    <w:rsid w:val="00D8019A"/>
    <w:rsid w:val="00D80443"/>
    <w:rsid w:val="00D80DA4"/>
    <w:rsid w:val="00D80E42"/>
    <w:rsid w:val="00D80E56"/>
    <w:rsid w:val="00D81593"/>
    <w:rsid w:val="00D81B0B"/>
    <w:rsid w:val="00D81C19"/>
    <w:rsid w:val="00D81D47"/>
    <w:rsid w:val="00D81DD5"/>
    <w:rsid w:val="00D82217"/>
    <w:rsid w:val="00D824A6"/>
    <w:rsid w:val="00D825E3"/>
    <w:rsid w:val="00D826DF"/>
    <w:rsid w:val="00D82CC3"/>
    <w:rsid w:val="00D8342C"/>
    <w:rsid w:val="00D83A3F"/>
    <w:rsid w:val="00D83BB7"/>
    <w:rsid w:val="00D84687"/>
    <w:rsid w:val="00D8480C"/>
    <w:rsid w:val="00D848BE"/>
    <w:rsid w:val="00D84EA8"/>
    <w:rsid w:val="00D853A2"/>
    <w:rsid w:val="00D854D2"/>
    <w:rsid w:val="00D85D94"/>
    <w:rsid w:val="00D86A3A"/>
    <w:rsid w:val="00D87509"/>
    <w:rsid w:val="00D8769C"/>
    <w:rsid w:val="00D87CCD"/>
    <w:rsid w:val="00D90059"/>
    <w:rsid w:val="00D90272"/>
    <w:rsid w:val="00D91CC2"/>
    <w:rsid w:val="00D91D0D"/>
    <w:rsid w:val="00D92186"/>
    <w:rsid w:val="00D9237F"/>
    <w:rsid w:val="00D92894"/>
    <w:rsid w:val="00D92CF2"/>
    <w:rsid w:val="00D92E87"/>
    <w:rsid w:val="00D9304A"/>
    <w:rsid w:val="00D93829"/>
    <w:rsid w:val="00D93B61"/>
    <w:rsid w:val="00D94092"/>
    <w:rsid w:val="00D94A68"/>
    <w:rsid w:val="00D9501B"/>
    <w:rsid w:val="00D95222"/>
    <w:rsid w:val="00D952BE"/>
    <w:rsid w:val="00D954D3"/>
    <w:rsid w:val="00D957C5"/>
    <w:rsid w:val="00D959D5"/>
    <w:rsid w:val="00D95B5A"/>
    <w:rsid w:val="00D95D79"/>
    <w:rsid w:val="00D9660F"/>
    <w:rsid w:val="00D96A99"/>
    <w:rsid w:val="00D96BDE"/>
    <w:rsid w:val="00D970F0"/>
    <w:rsid w:val="00D973CC"/>
    <w:rsid w:val="00D97518"/>
    <w:rsid w:val="00D97544"/>
    <w:rsid w:val="00D97BF2"/>
    <w:rsid w:val="00DA0B8E"/>
    <w:rsid w:val="00DA1153"/>
    <w:rsid w:val="00DA151E"/>
    <w:rsid w:val="00DA1760"/>
    <w:rsid w:val="00DA184C"/>
    <w:rsid w:val="00DA1A72"/>
    <w:rsid w:val="00DA1DE2"/>
    <w:rsid w:val="00DA20AA"/>
    <w:rsid w:val="00DA2D84"/>
    <w:rsid w:val="00DA2DAB"/>
    <w:rsid w:val="00DA2F61"/>
    <w:rsid w:val="00DA3951"/>
    <w:rsid w:val="00DA3E68"/>
    <w:rsid w:val="00DA415F"/>
    <w:rsid w:val="00DA4A9D"/>
    <w:rsid w:val="00DA4AD1"/>
    <w:rsid w:val="00DA525A"/>
    <w:rsid w:val="00DA5844"/>
    <w:rsid w:val="00DA5AA6"/>
    <w:rsid w:val="00DA5B89"/>
    <w:rsid w:val="00DA5CF3"/>
    <w:rsid w:val="00DA5FAF"/>
    <w:rsid w:val="00DA606E"/>
    <w:rsid w:val="00DA6A77"/>
    <w:rsid w:val="00DA7063"/>
    <w:rsid w:val="00DA7334"/>
    <w:rsid w:val="00DA7895"/>
    <w:rsid w:val="00DB0027"/>
    <w:rsid w:val="00DB020D"/>
    <w:rsid w:val="00DB043D"/>
    <w:rsid w:val="00DB07A6"/>
    <w:rsid w:val="00DB07EA"/>
    <w:rsid w:val="00DB09A0"/>
    <w:rsid w:val="00DB0A4B"/>
    <w:rsid w:val="00DB14A9"/>
    <w:rsid w:val="00DB17F3"/>
    <w:rsid w:val="00DB1C7A"/>
    <w:rsid w:val="00DB206D"/>
    <w:rsid w:val="00DB22F2"/>
    <w:rsid w:val="00DB25B7"/>
    <w:rsid w:val="00DB25E6"/>
    <w:rsid w:val="00DB2B38"/>
    <w:rsid w:val="00DB2C16"/>
    <w:rsid w:val="00DB2C9B"/>
    <w:rsid w:val="00DB2D45"/>
    <w:rsid w:val="00DB334A"/>
    <w:rsid w:val="00DB3351"/>
    <w:rsid w:val="00DB33AA"/>
    <w:rsid w:val="00DB355B"/>
    <w:rsid w:val="00DB3830"/>
    <w:rsid w:val="00DB3C57"/>
    <w:rsid w:val="00DB3ED3"/>
    <w:rsid w:val="00DB3F6E"/>
    <w:rsid w:val="00DB416B"/>
    <w:rsid w:val="00DB41F2"/>
    <w:rsid w:val="00DB4266"/>
    <w:rsid w:val="00DB44C8"/>
    <w:rsid w:val="00DB45C7"/>
    <w:rsid w:val="00DB488C"/>
    <w:rsid w:val="00DB4E97"/>
    <w:rsid w:val="00DB53D4"/>
    <w:rsid w:val="00DB59DA"/>
    <w:rsid w:val="00DB5EC5"/>
    <w:rsid w:val="00DB6483"/>
    <w:rsid w:val="00DB66C1"/>
    <w:rsid w:val="00DB7108"/>
    <w:rsid w:val="00DB721E"/>
    <w:rsid w:val="00DB736C"/>
    <w:rsid w:val="00DB7426"/>
    <w:rsid w:val="00DC08AB"/>
    <w:rsid w:val="00DC0AE9"/>
    <w:rsid w:val="00DC0C47"/>
    <w:rsid w:val="00DC0EE8"/>
    <w:rsid w:val="00DC147C"/>
    <w:rsid w:val="00DC1E17"/>
    <w:rsid w:val="00DC1E24"/>
    <w:rsid w:val="00DC1E41"/>
    <w:rsid w:val="00DC1EB5"/>
    <w:rsid w:val="00DC2E2A"/>
    <w:rsid w:val="00DC33E1"/>
    <w:rsid w:val="00DC39E2"/>
    <w:rsid w:val="00DC3D4F"/>
    <w:rsid w:val="00DC3F89"/>
    <w:rsid w:val="00DC41D7"/>
    <w:rsid w:val="00DC4790"/>
    <w:rsid w:val="00DC489E"/>
    <w:rsid w:val="00DC4F2D"/>
    <w:rsid w:val="00DC5898"/>
    <w:rsid w:val="00DC5DF9"/>
    <w:rsid w:val="00DC679E"/>
    <w:rsid w:val="00DC70B1"/>
    <w:rsid w:val="00DC7558"/>
    <w:rsid w:val="00DC76FA"/>
    <w:rsid w:val="00DC7921"/>
    <w:rsid w:val="00DC7CE0"/>
    <w:rsid w:val="00DD00C3"/>
    <w:rsid w:val="00DD00D7"/>
    <w:rsid w:val="00DD0109"/>
    <w:rsid w:val="00DD04DE"/>
    <w:rsid w:val="00DD05E7"/>
    <w:rsid w:val="00DD08C7"/>
    <w:rsid w:val="00DD0B7B"/>
    <w:rsid w:val="00DD0D27"/>
    <w:rsid w:val="00DD125B"/>
    <w:rsid w:val="00DD139E"/>
    <w:rsid w:val="00DD1437"/>
    <w:rsid w:val="00DD17A0"/>
    <w:rsid w:val="00DD1A58"/>
    <w:rsid w:val="00DD1F5F"/>
    <w:rsid w:val="00DD2061"/>
    <w:rsid w:val="00DD2073"/>
    <w:rsid w:val="00DD229F"/>
    <w:rsid w:val="00DD3178"/>
    <w:rsid w:val="00DD37FD"/>
    <w:rsid w:val="00DD3AE2"/>
    <w:rsid w:val="00DD3C28"/>
    <w:rsid w:val="00DD3D6C"/>
    <w:rsid w:val="00DD4240"/>
    <w:rsid w:val="00DD47A0"/>
    <w:rsid w:val="00DD483C"/>
    <w:rsid w:val="00DD4F2E"/>
    <w:rsid w:val="00DD4F6A"/>
    <w:rsid w:val="00DD5209"/>
    <w:rsid w:val="00DD5641"/>
    <w:rsid w:val="00DD56CB"/>
    <w:rsid w:val="00DD58CD"/>
    <w:rsid w:val="00DD5E4B"/>
    <w:rsid w:val="00DD643B"/>
    <w:rsid w:val="00DD65F8"/>
    <w:rsid w:val="00DD6A62"/>
    <w:rsid w:val="00DD6C12"/>
    <w:rsid w:val="00DD6ED0"/>
    <w:rsid w:val="00DD7403"/>
    <w:rsid w:val="00DD7525"/>
    <w:rsid w:val="00DD7546"/>
    <w:rsid w:val="00DD78D1"/>
    <w:rsid w:val="00DE0630"/>
    <w:rsid w:val="00DE07E4"/>
    <w:rsid w:val="00DE1125"/>
    <w:rsid w:val="00DE152A"/>
    <w:rsid w:val="00DE172F"/>
    <w:rsid w:val="00DE17BA"/>
    <w:rsid w:val="00DE1BC0"/>
    <w:rsid w:val="00DE282C"/>
    <w:rsid w:val="00DE2EF1"/>
    <w:rsid w:val="00DE2FE5"/>
    <w:rsid w:val="00DE35C9"/>
    <w:rsid w:val="00DE36E0"/>
    <w:rsid w:val="00DE3908"/>
    <w:rsid w:val="00DE3FE2"/>
    <w:rsid w:val="00DE42EA"/>
    <w:rsid w:val="00DE4837"/>
    <w:rsid w:val="00DE4EB9"/>
    <w:rsid w:val="00DE51F1"/>
    <w:rsid w:val="00DE654E"/>
    <w:rsid w:val="00DE6837"/>
    <w:rsid w:val="00DE6C6E"/>
    <w:rsid w:val="00DE71FC"/>
    <w:rsid w:val="00DE7273"/>
    <w:rsid w:val="00DE7490"/>
    <w:rsid w:val="00DE7643"/>
    <w:rsid w:val="00DE7803"/>
    <w:rsid w:val="00DE7D0D"/>
    <w:rsid w:val="00DF03D0"/>
    <w:rsid w:val="00DF0D38"/>
    <w:rsid w:val="00DF0E62"/>
    <w:rsid w:val="00DF10A9"/>
    <w:rsid w:val="00DF12FC"/>
    <w:rsid w:val="00DF18D0"/>
    <w:rsid w:val="00DF1E01"/>
    <w:rsid w:val="00DF2D54"/>
    <w:rsid w:val="00DF3409"/>
    <w:rsid w:val="00DF3441"/>
    <w:rsid w:val="00DF3699"/>
    <w:rsid w:val="00DF39CA"/>
    <w:rsid w:val="00DF3AF5"/>
    <w:rsid w:val="00DF3B2C"/>
    <w:rsid w:val="00DF41B8"/>
    <w:rsid w:val="00DF42CA"/>
    <w:rsid w:val="00DF4B8E"/>
    <w:rsid w:val="00DF5205"/>
    <w:rsid w:val="00DF5395"/>
    <w:rsid w:val="00DF59C7"/>
    <w:rsid w:val="00DF60B3"/>
    <w:rsid w:val="00DF63A5"/>
    <w:rsid w:val="00DF6873"/>
    <w:rsid w:val="00DF7EB9"/>
    <w:rsid w:val="00E0001D"/>
    <w:rsid w:val="00E002CF"/>
    <w:rsid w:val="00E004CE"/>
    <w:rsid w:val="00E00690"/>
    <w:rsid w:val="00E008D4"/>
    <w:rsid w:val="00E00C39"/>
    <w:rsid w:val="00E00D80"/>
    <w:rsid w:val="00E00E03"/>
    <w:rsid w:val="00E01026"/>
    <w:rsid w:val="00E01132"/>
    <w:rsid w:val="00E0169D"/>
    <w:rsid w:val="00E019DF"/>
    <w:rsid w:val="00E01E94"/>
    <w:rsid w:val="00E01F3E"/>
    <w:rsid w:val="00E021FA"/>
    <w:rsid w:val="00E02302"/>
    <w:rsid w:val="00E02334"/>
    <w:rsid w:val="00E03611"/>
    <w:rsid w:val="00E03D21"/>
    <w:rsid w:val="00E03D93"/>
    <w:rsid w:val="00E04B0F"/>
    <w:rsid w:val="00E05AC2"/>
    <w:rsid w:val="00E05F29"/>
    <w:rsid w:val="00E0628D"/>
    <w:rsid w:val="00E06597"/>
    <w:rsid w:val="00E06612"/>
    <w:rsid w:val="00E06620"/>
    <w:rsid w:val="00E06D99"/>
    <w:rsid w:val="00E06ED1"/>
    <w:rsid w:val="00E06F53"/>
    <w:rsid w:val="00E06F7C"/>
    <w:rsid w:val="00E07011"/>
    <w:rsid w:val="00E0704C"/>
    <w:rsid w:val="00E070A0"/>
    <w:rsid w:val="00E0720D"/>
    <w:rsid w:val="00E072CD"/>
    <w:rsid w:val="00E0746D"/>
    <w:rsid w:val="00E07E75"/>
    <w:rsid w:val="00E07F00"/>
    <w:rsid w:val="00E10368"/>
    <w:rsid w:val="00E107EB"/>
    <w:rsid w:val="00E1090A"/>
    <w:rsid w:val="00E10FA6"/>
    <w:rsid w:val="00E113E0"/>
    <w:rsid w:val="00E11524"/>
    <w:rsid w:val="00E116D9"/>
    <w:rsid w:val="00E11870"/>
    <w:rsid w:val="00E11E8A"/>
    <w:rsid w:val="00E121BB"/>
    <w:rsid w:val="00E123C8"/>
    <w:rsid w:val="00E125FE"/>
    <w:rsid w:val="00E127C4"/>
    <w:rsid w:val="00E12948"/>
    <w:rsid w:val="00E12E99"/>
    <w:rsid w:val="00E13562"/>
    <w:rsid w:val="00E135AB"/>
    <w:rsid w:val="00E13B35"/>
    <w:rsid w:val="00E13E84"/>
    <w:rsid w:val="00E14B57"/>
    <w:rsid w:val="00E14E70"/>
    <w:rsid w:val="00E15010"/>
    <w:rsid w:val="00E15789"/>
    <w:rsid w:val="00E1589F"/>
    <w:rsid w:val="00E15ABB"/>
    <w:rsid w:val="00E15FC2"/>
    <w:rsid w:val="00E16018"/>
    <w:rsid w:val="00E16398"/>
    <w:rsid w:val="00E16654"/>
    <w:rsid w:val="00E16782"/>
    <w:rsid w:val="00E16D29"/>
    <w:rsid w:val="00E172AD"/>
    <w:rsid w:val="00E172BB"/>
    <w:rsid w:val="00E1767A"/>
    <w:rsid w:val="00E17C3C"/>
    <w:rsid w:val="00E20100"/>
    <w:rsid w:val="00E201D6"/>
    <w:rsid w:val="00E20892"/>
    <w:rsid w:val="00E2157E"/>
    <w:rsid w:val="00E216BB"/>
    <w:rsid w:val="00E21BCD"/>
    <w:rsid w:val="00E21D09"/>
    <w:rsid w:val="00E220FF"/>
    <w:rsid w:val="00E22212"/>
    <w:rsid w:val="00E223F4"/>
    <w:rsid w:val="00E22730"/>
    <w:rsid w:val="00E22819"/>
    <w:rsid w:val="00E2315C"/>
    <w:rsid w:val="00E247C0"/>
    <w:rsid w:val="00E25049"/>
    <w:rsid w:val="00E25055"/>
    <w:rsid w:val="00E250FE"/>
    <w:rsid w:val="00E252B6"/>
    <w:rsid w:val="00E25497"/>
    <w:rsid w:val="00E25B71"/>
    <w:rsid w:val="00E2633E"/>
    <w:rsid w:val="00E27E91"/>
    <w:rsid w:val="00E30126"/>
    <w:rsid w:val="00E3095A"/>
    <w:rsid w:val="00E30C64"/>
    <w:rsid w:val="00E30FB1"/>
    <w:rsid w:val="00E313A6"/>
    <w:rsid w:val="00E314A8"/>
    <w:rsid w:val="00E31B8D"/>
    <w:rsid w:val="00E31BEC"/>
    <w:rsid w:val="00E32192"/>
    <w:rsid w:val="00E321F2"/>
    <w:rsid w:val="00E32671"/>
    <w:rsid w:val="00E32BB6"/>
    <w:rsid w:val="00E33178"/>
    <w:rsid w:val="00E335FC"/>
    <w:rsid w:val="00E336ED"/>
    <w:rsid w:val="00E33B8E"/>
    <w:rsid w:val="00E33E17"/>
    <w:rsid w:val="00E3434F"/>
    <w:rsid w:val="00E350B5"/>
    <w:rsid w:val="00E35B4E"/>
    <w:rsid w:val="00E35CD7"/>
    <w:rsid w:val="00E35F27"/>
    <w:rsid w:val="00E3601F"/>
    <w:rsid w:val="00E3622D"/>
    <w:rsid w:val="00E3696B"/>
    <w:rsid w:val="00E372CA"/>
    <w:rsid w:val="00E374D6"/>
    <w:rsid w:val="00E375F6"/>
    <w:rsid w:val="00E378CB"/>
    <w:rsid w:val="00E37A12"/>
    <w:rsid w:val="00E37B33"/>
    <w:rsid w:val="00E404A9"/>
    <w:rsid w:val="00E40526"/>
    <w:rsid w:val="00E4098E"/>
    <w:rsid w:val="00E40B8D"/>
    <w:rsid w:val="00E41BED"/>
    <w:rsid w:val="00E41C93"/>
    <w:rsid w:val="00E41CC2"/>
    <w:rsid w:val="00E4225B"/>
    <w:rsid w:val="00E4239D"/>
    <w:rsid w:val="00E42850"/>
    <w:rsid w:val="00E42DCB"/>
    <w:rsid w:val="00E43811"/>
    <w:rsid w:val="00E4405B"/>
    <w:rsid w:val="00E440C7"/>
    <w:rsid w:val="00E4415C"/>
    <w:rsid w:val="00E441BC"/>
    <w:rsid w:val="00E448E8"/>
    <w:rsid w:val="00E44E7B"/>
    <w:rsid w:val="00E457E6"/>
    <w:rsid w:val="00E45921"/>
    <w:rsid w:val="00E45B35"/>
    <w:rsid w:val="00E45BBB"/>
    <w:rsid w:val="00E45F41"/>
    <w:rsid w:val="00E4614A"/>
    <w:rsid w:val="00E462D3"/>
    <w:rsid w:val="00E46A7C"/>
    <w:rsid w:val="00E46CD6"/>
    <w:rsid w:val="00E46D4A"/>
    <w:rsid w:val="00E4726E"/>
    <w:rsid w:val="00E473C0"/>
    <w:rsid w:val="00E4757B"/>
    <w:rsid w:val="00E50412"/>
    <w:rsid w:val="00E51197"/>
    <w:rsid w:val="00E52AE2"/>
    <w:rsid w:val="00E53903"/>
    <w:rsid w:val="00E53F14"/>
    <w:rsid w:val="00E546E7"/>
    <w:rsid w:val="00E5470B"/>
    <w:rsid w:val="00E5499C"/>
    <w:rsid w:val="00E553CB"/>
    <w:rsid w:val="00E55C88"/>
    <w:rsid w:val="00E55EF4"/>
    <w:rsid w:val="00E560ED"/>
    <w:rsid w:val="00E56490"/>
    <w:rsid w:val="00E56901"/>
    <w:rsid w:val="00E56B52"/>
    <w:rsid w:val="00E56F68"/>
    <w:rsid w:val="00E570D5"/>
    <w:rsid w:val="00E57D53"/>
    <w:rsid w:val="00E609A3"/>
    <w:rsid w:val="00E627C1"/>
    <w:rsid w:val="00E62956"/>
    <w:rsid w:val="00E6312C"/>
    <w:rsid w:val="00E6391F"/>
    <w:rsid w:val="00E6392F"/>
    <w:rsid w:val="00E63E85"/>
    <w:rsid w:val="00E6426E"/>
    <w:rsid w:val="00E64E2B"/>
    <w:rsid w:val="00E65250"/>
    <w:rsid w:val="00E65D60"/>
    <w:rsid w:val="00E6629B"/>
    <w:rsid w:val="00E662D1"/>
    <w:rsid w:val="00E67603"/>
    <w:rsid w:val="00E67C66"/>
    <w:rsid w:val="00E67E57"/>
    <w:rsid w:val="00E67FB8"/>
    <w:rsid w:val="00E705B4"/>
    <w:rsid w:val="00E707A4"/>
    <w:rsid w:val="00E70CC0"/>
    <w:rsid w:val="00E70E38"/>
    <w:rsid w:val="00E71076"/>
    <w:rsid w:val="00E71082"/>
    <w:rsid w:val="00E716DA"/>
    <w:rsid w:val="00E718E9"/>
    <w:rsid w:val="00E71DD5"/>
    <w:rsid w:val="00E7246E"/>
    <w:rsid w:val="00E72DAA"/>
    <w:rsid w:val="00E72DCA"/>
    <w:rsid w:val="00E737EC"/>
    <w:rsid w:val="00E73C87"/>
    <w:rsid w:val="00E73CEA"/>
    <w:rsid w:val="00E7402F"/>
    <w:rsid w:val="00E74051"/>
    <w:rsid w:val="00E74202"/>
    <w:rsid w:val="00E75AF9"/>
    <w:rsid w:val="00E75D32"/>
    <w:rsid w:val="00E762DA"/>
    <w:rsid w:val="00E766B0"/>
    <w:rsid w:val="00E7718A"/>
    <w:rsid w:val="00E77444"/>
    <w:rsid w:val="00E77673"/>
    <w:rsid w:val="00E77770"/>
    <w:rsid w:val="00E77E63"/>
    <w:rsid w:val="00E80307"/>
    <w:rsid w:val="00E8094B"/>
    <w:rsid w:val="00E80A78"/>
    <w:rsid w:val="00E81124"/>
    <w:rsid w:val="00E813A8"/>
    <w:rsid w:val="00E8150A"/>
    <w:rsid w:val="00E81C8F"/>
    <w:rsid w:val="00E81DB5"/>
    <w:rsid w:val="00E82236"/>
    <w:rsid w:val="00E82632"/>
    <w:rsid w:val="00E82CAA"/>
    <w:rsid w:val="00E83979"/>
    <w:rsid w:val="00E83B43"/>
    <w:rsid w:val="00E83E96"/>
    <w:rsid w:val="00E842E8"/>
    <w:rsid w:val="00E84316"/>
    <w:rsid w:val="00E84367"/>
    <w:rsid w:val="00E8479A"/>
    <w:rsid w:val="00E847E2"/>
    <w:rsid w:val="00E84A33"/>
    <w:rsid w:val="00E84CE3"/>
    <w:rsid w:val="00E84F2E"/>
    <w:rsid w:val="00E85044"/>
    <w:rsid w:val="00E8526A"/>
    <w:rsid w:val="00E85541"/>
    <w:rsid w:val="00E855E0"/>
    <w:rsid w:val="00E859B3"/>
    <w:rsid w:val="00E85AEF"/>
    <w:rsid w:val="00E85D7D"/>
    <w:rsid w:val="00E86468"/>
    <w:rsid w:val="00E86764"/>
    <w:rsid w:val="00E86B1A"/>
    <w:rsid w:val="00E86B4B"/>
    <w:rsid w:val="00E8702F"/>
    <w:rsid w:val="00E8750B"/>
    <w:rsid w:val="00E87609"/>
    <w:rsid w:val="00E87D30"/>
    <w:rsid w:val="00E90827"/>
    <w:rsid w:val="00E9082C"/>
    <w:rsid w:val="00E90A5D"/>
    <w:rsid w:val="00E917D3"/>
    <w:rsid w:val="00E91FEF"/>
    <w:rsid w:val="00E92464"/>
    <w:rsid w:val="00E925DE"/>
    <w:rsid w:val="00E92699"/>
    <w:rsid w:val="00E926D4"/>
    <w:rsid w:val="00E92FB5"/>
    <w:rsid w:val="00E9304F"/>
    <w:rsid w:val="00E93278"/>
    <w:rsid w:val="00E934E6"/>
    <w:rsid w:val="00E9350F"/>
    <w:rsid w:val="00E93F36"/>
    <w:rsid w:val="00E94004"/>
    <w:rsid w:val="00E9437C"/>
    <w:rsid w:val="00E94AFE"/>
    <w:rsid w:val="00E94D39"/>
    <w:rsid w:val="00E94FE3"/>
    <w:rsid w:val="00E95515"/>
    <w:rsid w:val="00E95A32"/>
    <w:rsid w:val="00E95B58"/>
    <w:rsid w:val="00E95BE5"/>
    <w:rsid w:val="00E95CA5"/>
    <w:rsid w:val="00E95DB9"/>
    <w:rsid w:val="00E965E6"/>
    <w:rsid w:val="00E9661B"/>
    <w:rsid w:val="00E969EB"/>
    <w:rsid w:val="00E96D74"/>
    <w:rsid w:val="00E97955"/>
    <w:rsid w:val="00E97DA5"/>
    <w:rsid w:val="00E97F63"/>
    <w:rsid w:val="00E97F65"/>
    <w:rsid w:val="00EA004F"/>
    <w:rsid w:val="00EA07A4"/>
    <w:rsid w:val="00EA0812"/>
    <w:rsid w:val="00EA0B56"/>
    <w:rsid w:val="00EA1507"/>
    <w:rsid w:val="00EA16EA"/>
    <w:rsid w:val="00EA17E9"/>
    <w:rsid w:val="00EA1A01"/>
    <w:rsid w:val="00EA2253"/>
    <w:rsid w:val="00EA23B0"/>
    <w:rsid w:val="00EA259E"/>
    <w:rsid w:val="00EA2A46"/>
    <w:rsid w:val="00EA2CD3"/>
    <w:rsid w:val="00EA2DBF"/>
    <w:rsid w:val="00EA367E"/>
    <w:rsid w:val="00EA38FB"/>
    <w:rsid w:val="00EA4290"/>
    <w:rsid w:val="00EA4F39"/>
    <w:rsid w:val="00EA517B"/>
    <w:rsid w:val="00EA5CC5"/>
    <w:rsid w:val="00EA6166"/>
    <w:rsid w:val="00EA64F7"/>
    <w:rsid w:val="00EA79AA"/>
    <w:rsid w:val="00EB0007"/>
    <w:rsid w:val="00EB00CB"/>
    <w:rsid w:val="00EB045A"/>
    <w:rsid w:val="00EB12E4"/>
    <w:rsid w:val="00EB1319"/>
    <w:rsid w:val="00EB14A2"/>
    <w:rsid w:val="00EB17B2"/>
    <w:rsid w:val="00EB1EAC"/>
    <w:rsid w:val="00EB2076"/>
    <w:rsid w:val="00EB22DE"/>
    <w:rsid w:val="00EB267F"/>
    <w:rsid w:val="00EB299C"/>
    <w:rsid w:val="00EB322D"/>
    <w:rsid w:val="00EB332D"/>
    <w:rsid w:val="00EB38E3"/>
    <w:rsid w:val="00EB3938"/>
    <w:rsid w:val="00EB3C67"/>
    <w:rsid w:val="00EB43F0"/>
    <w:rsid w:val="00EB4A46"/>
    <w:rsid w:val="00EB4BFA"/>
    <w:rsid w:val="00EB510A"/>
    <w:rsid w:val="00EB5B90"/>
    <w:rsid w:val="00EB5C10"/>
    <w:rsid w:val="00EB5FC2"/>
    <w:rsid w:val="00EB61A2"/>
    <w:rsid w:val="00EB6BEB"/>
    <w:rsid w:val="00EB744B"/>
    <w:rsid w:val="00EB7722"/>
    <w:rsid w:val="00EB77F7"/>
    <w:rsid w:val="00EB7815"/>
    <w:rsid w:val="00EB7F38"/>
    <w:rsid w:val="00EC0199"/>
    <w:rsid w:val="00EC052E"/>
    <w:rsid w:val="00EC177B"/>
    <w:rsid w:val="00EC1862"/>
    <w:rsid w:val="00EC18A5"/>
    <w:rsid w:val="00EC1A34"/>
    <w:rsid w:val="00EC1D10"/>
    <w:rsid w:val="00EC2319"/>
    <w:rsid w:val="00EC2610"/>
    <w:rsid w:val="00EC267A"/>
    <w:rsid w:val="00EC2A85"/>
    <w:rsid w:val="00EC2CB8"/>
    <w:rsid w:val="00EC3033"/>
    <w:rsid w:val="00EC32CF"/>
    <w:rsid w:val="00EC36DB"/>
    <w:rsid w:val="00EC387D"/>
    <w:rsid w:val="00EC3E30"/>
    <w:rsid w:val="00EC4D5D"/>
    <w:rsid w:val="00EC4FD6"/>
    <w:rsid w:val="00EC512E"/>
    <w:rsid w:val="00EC5A6E"/>
    <w:rsid w:val="00EC5ED6"/>
    <w:rsid w:val="00EC60CC"/>
    <w:rsid w:val="00EC6846"/>
    <w:rsid w:val="00EC693A"/>
    <w:rsid w:val="00EC7049"/>
    <w:rsid w:val="00EC7286"/>
    <w:rsid w:val="00EC7684"/>
    <w:rsid w:val="00EC7888"/>
    <w:rsid w:val="00ED031F"/>
    <w:rsid w:val="00ED07D6"/>
    <w:rsid w:val="00ED0956"/>
    <w:rsid w:val="00ED0B9E"/>
    <w:rsid w:val="00ED0F34"/>
    <w:rsid w:val="00ED1221"/>
    <w:rsid w:val="00ED1C17"/>
    <w:rsid w:val="00ED1F60"/>
    <w:rsid w:val="00ED1FC1"/>
    <w:rsid w:val="00ED224B"/>
    <w:rsid w:val="00ED229E"/>
    <w:rsid w:val="00ED2343"/>
    <w:rsid w:val="00ED25A5"/>
    <w:rsid w:val="00ED2ACD"/>
    <w:rsid w:val="00ED2EA7"/>
    <w:rsid w:val="00ED32A3"/>
    <w:rsid w:val="00ED38AA"/>
    <w:rsid w:val="00ED3DAD"/>
    <w:rsid w:val="00ED40B8"/>
    <w:rsid w:val="00ED476C"/>
    <w:rsid w:val="00ED4CA7"/>
    <w:rsid w:val="00ED50BB"/>
    <w:rsid w:val="00ED68DD"/>
    <w:rsid w:val="00ED6DD2"/>
    <w:rsid w:val="00ED7BAE"/>
    <w:rsid w:val="00ED7C27"/>
    <w:rsid w:val="00EE05D7"/>
    <w:rsid w:val="00EE0EBF"/>
    <w:rsid w:val="00EE117D"/>
    <w:rsid w:val="00EE1308"/>
    <w:rsid w:val="00EE15F3"/>
    <w:rsid w:val="00EE1662"/>
    <w:rsid w:val="00EE1FBB"/>
    <w:rsid w:val="00EE25C0"/>
    <w:rsid w:val="00EE2B60"/>
    <w:rsid w:val="00EE2C40"/>
    <w:rsid w:val="00EE2CA8"/>
    <w:rsid w:val="00EE3081"/>
    <w:rsid w:val="00EE368D"/>
    <w:rsid w:val="00EE3A94"/>
    <w:rsid w:val="00EE43CB"/>
    <w:rsid w:val="00EE442C"/>
    <w:rsid w:val="00EE4F78"/>
    <w:rsid w:val="00EE5AC8"/>
    <w:rsid w:val="00EE5D91"/>
    <w:rsid w:val="00EE626B"/>
    <w:rsid w:val="00EE6E24"/>
    <w:rsid w:val="00EE72BF"/>
    <w:rsid w:val="00EE7324"/>
    <w:rsid w:val="00EE73AD"/>
    <w:rsid w:val="00EE75E0"/>
    <w:rsid w:val="00EE7AE2"/>
    <w:rsid w:val="00EF0FCC"/>
    <w:rsid w:val="00EF19D5"/>
    <w:rsid w:val="00EF1A3F"/>
    <w:rsid w:val="00EF237E"/>
    <w:rsid w:val="00EF2396"/>
    <w:rsid w:val="00EF26B6"/>
    <w:rsid w:val="00EF3464"/>
    <w:rsid w:val="00EF34BB"/>
    <w:rsid w:val="00EF3FB9"/>
    <w:rsid w:val="00EF418B"/>
    <w:rsid w:val="00EF4193"/>
    <w:rsid w:val="00EF45E1"/>
    <w:rsid w:val="00EF4696"/>
    <w:rsid w:val="00EF46AB"/>
    <w:rsid w:val="00EF4741"/>
    <w:rsid w:val="00EF68C6"/>
    <w:rsid w:val="00EF6E9A"/>
    <w:rsid w:val="00EF7270"/>
    <w:rsid w:val="00EF72EE"/>
    <w:rsid w:val="00EF744F"/>
    <w:rsid w:val="00EF751B"/>
    <w:rsid w:val="00EF7898"/>
    <w:rsid w:val="00EF78D4"/>
    <w:rsid w:val="00EF7A84"/>
    <w:rsid w:val="00EF7CF7"/>
    <w:rsid w:val="00EF7EA0"/>
    <w:rsid w:val="00EF7FF6"/>
    <w:rsid w:val="00F002D4"/>
    <w:rsid w:val="00F00432"/>
    <w:rsid w:val="00F00957"/>
    <w:rsid w:val="00F00D1A"/>
    <w:rsid w:val="00F00D6F"/>
    <w:rsid w:val="00F00F70"/>
    <w:rsid w:val="00F011A6"/>
    <w:rsid w:val="00F01730"/>
    <w:rsid w:val="00F01B53"/>
    <w:rsid w:val="00F01FB5"/>
    <w:rsid w:val="00F021B8"/>
    <w:rsid w:val="00F030D6"/>
    <w:rsid w:val="00F0357F"/>
    <w:rsid w:val="00F03760"/>
    <w:rsid w:val="00F03AC5"/>
    <w:rsid w:val="00F04462"/>
    <w:rsid w:val="00F0454F"/>
    <w:rsid w:val="00F0470D"/>
    <w:rsid w:val="00F04CFB"/>
    <w:rsid w:val="00F04F87"/>
    <w:rsid w:val="00F0521A"/>
    <w:rsid w:val="00F0544B"/>
    <w:rsid w:val="00F067EC"/>
    <w:rsid w:val="00F071E3"/>
    <w:rsid w:val="00F07589"/>
    <w:rsid w:val="00F078A4"/>
    <w:rsid w:val="00F07ACA"/>
    <w:rsid w:val="00F10044"/>
    <w:rsid w:val="00F107F5"/>
    <w:rsid w:val="00F10B31"/>
    <w:rsid w:val="00F10EF5"/>
    <w:rsid w:val="00F11159"/>
    <w:rsid w:val="00F11184"/>
    <w:rsid w:val="00F112AF"/>
    <w:rsid w:val="00F113DD"/>
    <w:rsid w:val="00F11C49"/>
    <w:rsid w:val="00F11D67"/>
    <w:rsid w:val="00F121DA"/>
    <w:rsid w:val="00F124BC"/>
    <w:rsid w:val="00F1276E"/>
    <w:rsid w:val="00F12887"/>
    <w:rsid w:val="00F130E3"/>
    <w:rsid w:val="00F13680"/>
    <w:rsid w:val="00F141C9"/>
    <w:rsid w:val="00F14461"/>
    <w:rsid w:val="00F147F6"/>
    <w:rsid w:val="00F14AEA"/>
    <w:rsid w:val="00F14B6A"/>
    <w:rsid w:val="00F14C44"/>
    <w:rsid w:val="00F15745"/>
    <w:rsid w:val="00F1593F"/>
    <w:rsid w:val="00F16158"/>
    <w:rsid w:val="00F163B6"/>
    <w:rsid w:val="00F16999"/>
    <w:rsid w:val="00F16D7A"/>
    <w:rsid w:val="00F16ED5"/>
    <w:rsid w:val="00F16F0A"/>
    <w:rsid w:val="00F17063"/>
    <w:rsid w:val="00F17A4C"/>
    <w:rsid w:val="00F17A85"/>
    <w:rsid w:val="00F17A91"/>
    <w:rsid w:val="00F17BBC"/>
    <w:rsid w:val="00F17BD7"/>
    <w:rsid w:val="00F209DC"/>
    <w:rsid w:val="00F213EB"/>
    <w:rsid w:val="00F21584"/>
    <w:rsid w:val="00F21727"/>
    <w:rsid w:val="00F21FFD"/>
    <w:rsid w:val="00F22FAE"/>
    <w:rsid w:val="00F23350"/>
    <w:rsid w:val="00F237CB"/>
    <w:rsid w:val="00F239D6"/>
    <w:rsid w:val="00F23A2B"/>
    <w:rsid w:val="00F23A4F"/>
    <w:rsid w:val="00F23B01"/>
    <w:rsid w:val="00F23F19"/>
    <w:rsid w:val="00F24747"/>
    <w:rsid w:val="00F24B9B"/>
    <w:rsid w:val="00F2534A"/>
    <w:rsid w:val="00F257E3"/>
    <w:rsid w:val="00F258CE"/>
    <w:rsid w:val="00F25958"/>
    <w:rsid w:val="00F26951"/>
    <w:rsid w:val="00F26B43"/>
    <w:rsid w:val="00F26D36"/>
    <w:rsid w:val="00F27273"/>
    <w:rsid w:val="00F30295"/>
    <w:rsid w:val="00F30987"/>
    <w:rsid w:val="00F30B37"/>
    <w:rsid w:val="00F30BC6"/>
    <w:rsid w:val="00F31000"/>
    <w:rsid w:val="00F3113A"/>
    <w:rsid w:val="00F3150B"/>
    <w:rsid w:val="00F31BE5"/>
    <w:rsid w:val="00F31C82"/>
    <w:rsid w:val="00F31E8D"/>
    <w:rsid w:val="00F32ABE"/>
    <w:rsid w:val="00F32B18"/>
    <w:rsid w:val="00F32B20"/>
    <w:rsid w:val="00F32EF9"/>
    <w:rsid w:val="00F336E6"/>
    <w:rsid w:val="00F34194"/>
    <w:rsid w:val="00F34205"/>
    <w:rsid w:val="00F34335"/>
    <w:rsid w:val="00F3463C"/>
    <w:rsid w:val="00F34AF6"/>
    <w:rsid w:val="00F34F0D"/>
    <w:rsid w:val="00F3521B"/>
    <w:rsid w:val="00F35401"/>
    <w:rsid w:val="00F35546"/>
    <w:rsid w:val="00F35DC3"/>
    <w:rsid w:val="00F3662F"/>
    <w:rsid w:val="00F36641"/>
    <w:rsid w:val="00F36782"/>
    <w:rsid w:val="00F36C8C"/>
    <w:rsid w:val="00F36CE4"/>
    <w:rsid w:val="00F3732A"/>
    <w:rsid w:val="00F37879"/>
    <w:rsid w:val="00F379A9"/>
    <w:rsid w:val="00F37BE2"/>
    <w:rsid w:val="00F37DED"/>
    <w:rsid w:val="00F402D3"/>
    <w:rsid w:val="00F4067C"/>
    <w:rsid w:val="00F4113A"/>
    <w:rsid w:val="00F4185F"/>
    <w:rsid w:val="00F4194C"/>
    <w:rsid w:val="00F41AC2"/>
    <w:rsid w:val="00F41E77"/>
    <w:rsid w:val="00F42664"/>
    <w:rsid w:val="00F42706"/>
    <w:rsid w:val="00F430E8"/>
    <w:rsid w:val="00F4342B"/>
    <w:rsid w:val="00F4377D"/>
    <w:rsid w:val="00F43F8C"/>
    <w:rsid w:val="00F44328"/>
    <w:rsid w:val="00F446EE"/>
    <w:rsid w:val="00F44D8F"/>
    <w:rsid w:val="00F457B5"/>
    <w:rsid w:val="00F46396"/>
    <w:rsid w:val="00F463B6"/>
    <w:rsid w:val="00F46EA1"/>
    <w:rsid w:val="00F46FB2"/>
    <w:rsid w:val="00F47953"/>
    <w:rsid w:val="00F47EDB"/>
    <w:rsid w:val="00F50B66"/>
    <w:rsid w:val="00F50D8A"/>
    <w:rsid w:val="00F5159E"/>
    <w:rsid w:val="00F529C4"/>
    <w:rsid w:val="00F531B8"/>
    <w:rsid w:val="00F53347"/>
    <w:rsid w:val="00F534B1"/>
    <w:rsid w:val="00F54807"/>
    <w:rsid w:val="00F5569D"/>
    <w:rsid w:val="00F5574C"/>
    <w:rsid w:val="00F55ACF"/>
    <w:rsid w:val="00F56595"/>
    <w:rsid w:val="00F56604"/>
    <w:rsid w:val="00F5691E"/>
    <w:rsid w:val="00F5693E"/>
    <w:rsid w:val="00F571C7"/>
    <w:rsid w:val="00F5744C"/>
    <w:rsid w:val="00F574E2"/>
    <w:rsid w:val="00F57D8F"/>
    <w:rsid w:val="00F60BB8"/>
    <w:rsid w:val="00F6135B"/>
    <w:rsid w:val="00F6189C"/>
    <w:rsid w:val="00F61EF1"/>
    <w:rsid w:val="00F61F9C"/>
    <w:rsid w:val="00F62516"/>
    <w:rsid w:val="00F62A57"/>
    <w:rsid w:val="00F62E02"/>
    <w:rsid w:val="00F6351D"/>
    <w:rsid w:val="00F63543"/>
    <w:rsid w:val="00F63E79"/>
    <w:rsid w:val="00F64624"/>
    <w:rsid w:val="00F64D6A"/>
    <w:rsid w:val="00F64EC2"/>
    <w:rsid w:val="00F65111"/>
    <w:rsid w:val="00F6513C"/>
    <w:rsid w:val="00F6531E"/>
    <w:rsid w:val="00F656DF"/>
    <w:rsid w:val="00F65971"/>
    <w:rsid w:val="00F65C51"/>
    <w:rsid w:val="00F65F88"/>
    <w:rsid w:val="00F6618A"/>
    <w:rsid w:val="00F6642A"/>
    <w:rsid w:val="00F665FC"/>
    <w:rsid w:val="00F667AB"/>
    <w:rsid w:val="00F66E18"/>
    <w:rsid w:val="00F66F35"/>
    <w:rsid w:val="00F670C4"/>
    <w:rsid w:val="00F6741D"/>
    <w:rsid w:val="00F67521"/>
    <w:rsid w:val="00F70589"/>
    <w:rsid w:val="00F706B7"/>
    <w:rsid w:val="00F70F72"/>
    <w:rsid w:val="00F70F9C"/>
    <w:rsid w:val="00F70FCC"/>
    <w:rsid w:val="00F714F5"/>
    <w:rsid w:val="00F71703"/>
    <w:rsid w:val="00F71A64"/>
    <w:rsid w:val="00F71CAE"/>
    <w:rsid w:val="00F71D4A"/>
    <w:rsid w:val="00F72194"/>
    <w:rsid w:val="00F7245A"/>
    <w:rsid w:val="00F72A8A"/>
    <w:rsid w:val="00F730E6"/>
    <w:rsid w:val="00F73158"/>
    <w:rsid w:val="00F731D9"/>
    <w:rsid w:val="00F7325F"/>
    <w:rsid w:val="00F7371B"/>
    <w:rsid w:val="00F739DB"/>
    <w:rsid w:val="00F73CCE"/>
    <w:rsid w:val="00F7401C"/>
    <w:rsid w:val="00F743F4"/>
    <w:rsid w:val="00F74599"/>
    <w:rsid w:val="00F746D9"/>
    <w:rsid w:val="00F74D1F"/>
    <w:rsid w:val="00F74E61"/>
    <w:rsid w:val="00F74FA7"/>
    <w:rsid w:val="00F74FE0"/>
    <w:rsid w:val="00F75394"/>
    <w:rsid w:val="00F7539B"/>
    <w:rsid w:val="00F75810"/>
    <w:rsid w:val="00F7614B"/>
    <w:rsid w:val="00F76F28"/>
    <w:rsid w:val="00F771CC"/>
    <w:rsid w:val="00F772EF"/>
    <w:rsid w:val="00F7778A"/>
    <w:rsid w:val="00F77C1F"/>
    <w:rsid w:val="00F801B7"/>
    <w:rsid w:val="00F8041C"/>
    <w:rsid w:val="00F80555"/>
    <w:rsid w:val="00F81958"/>
    <w:rsid w:val="00F81A43"/>
    <w:rsid w:val="00F82AC1"/>
    <w:rsid w:val="00F82BE5"/>
    <w:rsid w:val="00F82E61"/>
    <w:rsid w:val="00F8318C"/>
    <w:rsid w:val="00F83C99"/>
    <w:rsid w:val="00F83ECD"/>
    <w:rsid w:val="00F8409E"/>
    <w:rsid w:val="00F8430C"/>
    <w:rsid w:val="00F84916"/>
    <w:rsid w:val="00F84F27"/>
    <w:rsid w:val="00F853D3"/>
    <w:rsid w:val="00F85885"/>
    <w:rsid w:val="00F85D86"/>
    <w:rsid w:val="00F85F85"/>
    <w:rsid w:val="00F861CA"/>
    <w:rsid w:val="00F86400"/>
    <w:rsid w:val="00F86549"/>
    <w:rsid w:val="00F86626"/>
    <w:rsid w:val="00F8684F"/>
    <w:rsid w:val="00F872D2"/>
    <w:rsid w:val="00F873A5"/>
    <w:rsid w:val="00F8760D"/>
    <w:rsid w:val="00F87C81"/>
    <w:rsid w:val="00F87FC0"/>
    <w:rsid w:val="00F90088"/>
    <w:rsid w:val="00F901A5"/>
    <w:rsid w:val="00F91202"/>
    <w:rsid w:val="00F91B2F"/>
    <w:rsid w:val="00F91C42"/>
    <w:rsid w:val="00F91EA3"/>
    <w:rsid w:val="00F92173"/>
    <w:rsid w:val="00F925D2"/>
    <w:rsid w:val="00F929E1"/>
    <w:rsid w:val="00F92A5E"/>
    <w:rsid w:val="00F9379C"/>
    <w:rsid w:val="00F93956"/>
    <w:rsid w:val="00F93CD5"/>
    <w:rsid w:val="00F93D0A"/>
    <w:rsid w:val="00F94F14"/>
    <w:rsid w:val="00F955ED"/>
    <w:rsid w:val="00F96819"/>
    <w:rsid w:val="00F96A10"/>
    <w:rsid w:val="00F96E00"/>
    <w:rsid w:val="00F971DA"/>
    <w:rsid w:val="00F97DF3"/>
    <w:rsid w:val="00FA0B37"/>
    <w:rsid w:val="00FA0F3E"/>
    <w:rsid w:val="00FA107B"/>
    <w:rsid w:val="00FA156C"/>
    <w:rsid w:val="00FA17F7"/>
    <w:rsid w:val="00FA1D1B"/>
    <w:rsid w:val="00FA1D75"/>
    <w:rsid w:val="00FA1EB5"/>
    <w:rsid w:val="00FA217A"/>
    <w:rsid w:val="00FA2A01"/>
    <w:rsid w:val="00FA2CD2"/>
    <w:rsid w:val="00FA3127"/>
    <w:rsid w:val="00FA32BE"/>
    <w:rsid w:val="00FA3495"/>
    <w:rsid w:val="00FA450A"/>
    <w:rsid w:val="00FA4CE2"/>
    <w:rsid w:val="00FA4E7E"/>
    <w:rsid w:val="00FA4F00"/>
    <w:rsid w:val="00FA4FE5"/>
    <w:rsid w:val="00FA50AD"/>
    <w:rsid w:val="00FA59C7"/>
    <w:rsid w:val="00FA6452"/>
    <w:rsid w:val="00FA6A66"/>
    <w:rsid w:val="00FA728E"/>
    <w:rsid w:val="00FA7E0D"/>
    <w:rsid w:val="00FA7E23"/>
    <w:rsid w:val="00FB0122"/>
    <w:rsid w:val="00FB09DA"/>
    <w:rsid w:val="00FB0ACA"/>
    <w:rsid w:val="00FB0CB5"/>
    <w:rsid w:val="00FB199F"/>
    <w:rsid w:val="00FB2CFC"/>
    <w:rsid w:val="00FB3421"/>
    <w:rsid w:val="00FB3439"/>
    <w:rsid w:val="00FB3971"/>
    <w:rsid w:val="00FB3A36"/>
    <w:rsid w:val="00FB3DD9"/>
    <w:rsid w:val="00FB3E5D"/>
    <w:rsid w:val="00FB4A51"/>
    <w:rsid w:val="00FB4B3F"/>
    <w:rsid w:val="00FB4F6E"/>
    <w:rsid w:val="00FB52EF"/>
    <w:rsid w:val="00FB53AD"/>
    <w:rsid w:val="00FB5465"/>
    <w:rsid w:val="00FB613A"/>
    <w:rsid w:val="00FB648A"/>
    <w:rsid w:val="00FB649C"/>
    <w:rsid w:val="00FB6CA6"/>
    <w:rsid w:val="00FB7058"/>
    <w:rsid w:val="00FB7516"/>
    <w:rsid w:val="00FB7825"/>
    <w:rsid w:val="00FB7D2C"/>
    <w:rsid w:val="00FB7DA2"/>
    <w:rsid w:val="00FC09CE"/>
    <w:rsid w:val="00FC0A62"/>
    <w:rsid w:val="00FC0BA5"/>
    <w:rsid w:val="00FC1254"/>
    <w:rsid w:val="00FC1CC9"/>
    <w:rsid w:val="00FC2C8B"/>
    <w:rsid w:val="00FC3BA4"/>
    <w:rsid w:val="00FC3CEA"/>
    <w:rsid w:val="00FC421D"/>
    <w:rsid w:val="00FC42D1"/>
    <w:rsid w:val="00FC45D9"/>
    <w:rsid w:val="00FC5643"/>
    <w:rsid w:val="00FC610D"/>
    <w:rsid w:val="00FC6236"/>
    <w:rsid w:val="00FC699F"/>
    <w:rsid w:val="00FC6E18"/>
    <w:rsid w:val="00FC74EF"/>
    <w:rsid w:val="00FC7AC8"/>
    <w:rsid w:val="00FC7C51"/>
    <w:rsid w:val="00FC7C89"/>
    <w:rsid w:val="00FC7CDF"/>
    <w:rsid w:val="00FC7CF0"/>
    <w:rsid w:val="00FD02F1"/>
    <w:rsid w:val="00FD0378"/>
    <w:rsid w:val="00FD092A"/>
    <w:rsid w:val="00FD0991"/>
    <w:rsid w:val="00FD0B56"/>
    <w:rsid w:val="00FD0E3E"/>
    <w:rsid w:val="00FD1823"/>
    <w:rsid w:val="00FD183D"/>
    <w:rsid w:val="00FD328B"/>
    <w:rsid w:val="00FD35AB"/>
    <w:rsid w:val="00FD370C"/>
    <w:rsid w:val="00FD37F7"/>
    <w:rsid w:val="00FD3A42"/>
    <w:rsid w:val="00FD3A45"/>
    <w:rsid w:val="00FD43EC"/>
    <w:rsid w:val="00FD4661"/>
    <w:rsid w:val="00FD4B48"/>
    <w:rsid w:val="00FD4BFF"/>
    <w:rsid w:val="00FD4E07"/>
    <w:rsid w:val="00FD4EA4"/>
    <w:rsid w:val="00FD5173"/>
    <w:rsid w:val="00FD51E1"/>
    <w:rsid w:val="00FD5AD8"/>
    <w:rsid w:val="00FD5F1B"/>
    <w:rsid w:val="00FD634D"/>
    <w:rsid w:val="00FD6FC3"/>
    <w:rsid w:val="00FD72B4"/>
    <w:rsid w:val="00FD7310"/>
    <w:rsid w:val="00FD7AFD"/>
    <w:rsid w:val="00FD7B46"/>
    <w:rsid w:val="00FE0146"/>
    <w:rsid w:val="00FE0572"/>
    <w:rsid w:val="00FE0874"/>
    <w:rsid w:val="00FE0D5D"/>
    <w:rsid w:val="00FE1E7F"/>
    <w:rsid w:val="00FE25E3"/>
    <w:rsid w:val="00FE2823"/>
    <w:rsid w:val="00FE291E"/>
    <w:rsid w:val="00FE41EA"/>
    <w:rsid w:val="00FE4A97"/>
    <w:rsid w:val="00FE510D"/>
    <w:rsid w:val="00FE54DF"/>
    <w:rsid w:val="00FE57CF"/>
    <w:rsid w:val="00FE631B"/>
    <w:rsid w:val="00FE6777"/>
    <w:rsid w:val="00FE6893"/>
    <w:rsid w:val="00FE6F58"/>
    <w:rsid w:val="00FE774D"/>
    <w:rsid w:val="00FE7AF6"/>
    <w:rsid w:val="00FF0046"/>
    <w:rsid w:val="00FF0D3E"/>
    <w:rsid w:val="00FF147D"/>
    <w:rsid w:val="00FF1959"/>
    <w:rsid w:val="00FF1CAA"/>
    <w:rsid w:val="00FF24ED"/>
    <w:rsid w:val="00FF2574"/>
    <w:rsid w:val="00FF278B"/>
    <w:rsid w:val="00FF27CC"/>
    <w:rsid w:val="00FF286A"/>
    <w:rsid w:val="00FF289D"/>
    <w:rsid w:val="00FF2B6A"/>
    <w:rsid w:val="00FF2C96"/>
    <w:rsid w:val="00FF2FA6"/>
    <w:rsid w:val="00FF3581"/>
    <w:rsid w:val="00FF3619"/>
    <w:rsid w:val="00FF3C9D"/>
    <w:rsid w:val="00FF46F3"/>
    <w:rsid w:val="00FF4941"/>
    <w:rsid w:val="00FF4BE9"/>
    <w:rsid w:val="00FF4C87"/>
    <w:rsid w:val="00FF4E64"/>
    <w:rsid w:val="00FF5281"/>
    <w:rsid w:val="00FF589D"/>
    <w:rsid w:val="00FF5B3F"/>
    <w:rsid w:val="00FF665B"/>
    <w:rsid w:val="00FF6784"/>
    <w:rsid w:val="00FF6881"/>
    <w:rsid w:val="00FF6D63"/>
    <w:rsid w:val="00FF6DAA"/>
    <w:rsid w:val="00FF7052"/>
    <w:rsid w:val="00FF716C"/>
    <w:rsid w:val="00FF7356"/>
    <w:rsid w:val="00FF7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3C46"/>
  <w15:chartTrackingRefBased/>
  <w15:docId w15:val="{523C5482-E729-4E31-9291-E903EB9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1B3"/>
    <w:pPr>
      <w:spacing w:after="0" w:line="240" w:lineRule="auto"/>
    </w:pPr>
    <w:rPr>
      <w:rFonts w:ascii="Arial" w:hAnsi="Arial"/>
      <w:sz w:val="21"/>
    </w:rPr>
  </w:style>
  <w:style w:type="paragraph" w:styleId="Rubrik1">
    <w:name w:val="heading 1"/>
    <w:basedOn w:val="Normal"/>
    <w:next w:val="Normal"/>
    <w:link w:val="Rubrik1Char"/>
    <w:uiPriority w:val="9"/>
    <w:qFormat/>
    <w:rsid w:val="00390AC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390A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Wimirendemening">
    <w:name w:val="1:0 Wimi Ärendemening"/>
    <w:basedOn w:val="11WimiRubrik1"/>
    <w:next w:val="Normal"/>
    <w:link w:val="10WimirendemeningChar"/>
    <w:qFormat/>
    <w:rsid w:val="0021538D"/>
    <w:pPr>
      <w:spacing w:after="240"/>
      <w:outlineLvl w:val="9"/>
    </w:pPr>
    <w:rPr>
      <w:sz w:val="32"/>
    </w:rPr>
  </w:style>
  <w:style w:type="character" w:styleId="Platshllartext">
    <w:name w:val="Placeholder Text"/>
    <w:basedOn w:val="Standardstycketeckensnitt"/>
    <w:uiPriority w:val="99"/>
    <w:semiHidden/>
    <w:rsid w:val="0094506D"/>
    <w:rPr>
      <w:color w:val="808080"/>
    </w:rPr>
  </w:style>
  <w:style w:type="paragraph" w:customStyle="1" w:styleId="11WimiRubrik1">
    <w:name w:val="1:1 Wimi Rubrik 1"/>
    <w:basedOn w:val="Normal"/>
    <w:next w:val="Normal"/>
    <w:link w:val="11WimiRubrik1Char"/>
    <w:qFormat/>
    <w:rsid w:val="0021538D"/>
    <w:pPr>
      <w:keepNext/>
      <w:spacing w:after="40"/>
      <w:outlineLvl w:val="0"/>
    </w:pPr>
    <w:rPr>
      <w:b/>
      <w:sz w:val="27"/>
    </w:rPr>
  </w:style>
  <w:style w:type="table" w:styleId="Tabellrutnt">
    <w:name w:val="Table Grid"/>
    <w:basedOn w:val="Normaltabell"/>
    <w:uiPriority w:val="39"/>
    <w:rsid w:val="009C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WimiRubrik2">
    <w:name w:val="1:2 Wimi Rubrik 2"/>
    <w:basedOn w:val="11WimiRubrik1"/>
    <w:next w:val="Normal"/>
    <w:qFormat/>
    <w:rsid w:val="0021538D"/>
    <w:pPr>
      <w:outlineLvl w:val="1"/>
    </w:pPr>
    <w:rPr>
      <w:sz w:val="23"/>
    </w:rPr>
  </w:style>
  <w:style w:type="paragraph" w:customStyle="1" w:styleId="13WimiRubrik3">
    <w:name w:val="1:3 Wimi Rubrik 3"/>
    <w:basedOn w:val="11WimiRubrik1"/>
    <w:next w:val="Normal"/>
    <w:qFormat/>
    <w:rsid w:val="0021538D"/>
    <w:pPr>
      <w:outlineLvl w:val="2"/>
    </w:pPr>
    <w:rPr>
      <w:sz w:val="21"/>
    </w:rPr>
  </w:style>
  <w:style w:type="paragraph" w:customStyle="1" w:styleId="14WimiKursivtext">
    <w:name w:val="1:4 Wimi Kursiv text"/>
    <w:basedOn w:val="Normal"/>
    <w:next w:val="Normal"/>
    <w:qFormat/>
    <w:rsid w:val="0021538D"/>
    <w:pPr>
      <w:keepNext/>
      <w:spacing w:after="40"/>
    </w:pPr>
    <w:rPr>
      <w:i/>
    </w:rPr>
  </w:style>
  <w:style w:type="paragraph" w:customStyle="1" w:styleId="Adressflt">
    <w:name w:val="Adressfält"/>
    <w:basedOn w:val="Normal"/>
    <w:rsid w:val="00665DF9"/>
    <w:rPr>
      <w:rFonts w:cs="Arial"/>
      <w:sz w:val="20"/>
    </w:rPr>
  </w:style>
  <w:style w:type="paragraph" w:styleId="Sidhuvud">
    <w:name w:val="header"/>
    <w:basedOn w:val="Normal"/>
    <w:link w:val="SidhuvudChar"/>
    <w:uiPriority w:val="99"/>
    <w:unhideWhenUsed/>
    <w:rsid w:val="006C17FB"/>
    <w:pPr>
      <w:tabs>
        <w:tab w:val="center" w:pos="4536"/>
        <w:tab w:val="right" w:pos="9072"/>
      </w:tabs>
    </w:pPr>
  </w:style>
  <w:style w:type="character" w:customStyle="1" w:styleId="SidhuvudChar">
    <w:name w:val="Sidhuvud Char"/>
    <w:basedOn w:val="Standardstycketeckensnitt"/>
    <w:link w:val="Sidhuvud"/>
    <w:uiPriority w:val="99"/>
    <w:rsid w:val="006C17FB"/>
    <w:rPr>
      <w:rFonts w:ascii="Times New Roman" w:hAnsi="Times New Roman"/>
      <w:sz w:val="24"/>
    </w:rPr>
  </w:style>
  <w:style w:type="paragraph" w:customStyle="1" w:styleId="20WimiPunktlista">
    <w:name w:val="2:0 Wimi Punktlista"/>
    <w:basedOn w:val="Normal"/>
    <w:link w:val="20WimiPunktlistaChar"/>
    <w:qFormat/>
    <w:rsid w:val="0021538D"/>
    <w:pPr>
      <w:numPr>
        <w:numId w:val="1"/>
      </w:numPr>
      <w:spacing w:before="60"/>
      <w:ind w:left="397" w:hanging="227"/>
    </w:pPr>
    <w:rPr>
      <w:rFonts w:eastAsia="Times New Roman" w:cs="Times New Roman"/>
      <w:szCs w:val="20"/>
      <w:lang w:eastAsia="sv-SE"/>
    </w:rPr>
  </w:style>
  <w:style w:type="character" w:customStyle="1" w:styleId="20WimiPunktlistaChar">
    <w:name w:val="2:0 Wimi Punktlista Char"/>
    <w:basedOn w:val="Standardstycketeckensnitt"/>
    <w:link w:val="20WimiPunktlista"/>
    <w:rsid w:val="0021538D"/>
    <w:rPr>
      <w:rFonts w:ascii="Arial" w:eastAsia="Times New Roman" w:hAnsi="Arial" w:cs="Times New Roman"/>
      <w:sz w:val="21"/>
      <w:szCs w:val="20"/>
      <w:lang w:eastAsia="sv-SE"/>
    </w:rPr>
  </w:style>
  <w:style w:type="paragraph" w:styleId="Sidfot">
    <w:name w:val="footer"/>
    <w:basedOn w:val="Normal"/>
    <w:link w:val="SidfotChar"/>
    <w:uiPriority w:val="99"/>
    <w:unhideWhenUsed/>
    <w:rsid w:val="006C17FB"/>
    <w:pPr>
      <w:tabs>
        <w:tab w:val="center" w:pos="4536"/>
        <w:tab w:val="right" w:pos="9072"/>
      </w:tabs>
    </w:pPr>
  </w:style>
  <w:style w:type="character" w:customStyle="1" w:styleId="SidfotChar">
    <w:name w:val="Sidfot Char"/>
    <w:basedOn w:val="Standardstycketeckensnitt"/>
    <w:link w:val="Sidfot"/>
    <w:uiPriority w:val="99"/>
    <w:rsid w:val="006C17FB"/>
    <w:rPr>
      <w:rFonts w:ascii="Times New Roman" w:hAnsi="Times New Roman"/>
      <w:sz w:val="24"/>
    </w:rPr>
  </w:style>
  <w:style w:type="character" w:customStyle="1" w:styleId="Rubrik1Char">
    <w:name w:val="Rubrik 1 Char"/>
    <w:basedOn w:val="Standardstycketeckensnitt"/>
    <w:link w:val="Rubrik1"/>
    <w:uiPriority w:val="9"/>
    <w:rsid w:val="00390AC1"/>
    <w:rPr>
      <w:rFonts w:asciiTheme="majorHAnsi" w:eastAsiaTheme="majorEastAsia" w:hAnsiTheme="majorHAnsi" w:cstheme="majorBidi"/>
      <w:color w:val="365F91" w:themeColor="accent1" w:themeShade="BF"/>
      <w:sz w:val="32"/>
      <w:szCs w:val="32"/>
    </w:rPr>
  </w:style>
  <w:style w:type="character" w:customStyle="1" w:styleId="Rubrik2Char">
    <w:name w:val="Rubrik 2 Char"/>
    <w:basedOn w:val="Standardstycketeckensnitt"/>
    <w:link w:val="Rubrik2"/>
    <w:uiPriority w:val="9"/>
    <w:semiHidden/>
    <w:rsid w:val="00390AC1"/>
    <w:rPr>
      <w:rFonts w:asciiTheme="majorHAnsi" w:eastAsiaTheme="majorEastAsia" w:hAnsiTheme="majorHAnsi" w:cstheme="majorBidi"/>
      <w:color w:val="365F91" w:themeColor="accent1" w:themeShade="BF"/>
      <w:sz w:val="26"/>
      <w:szCs w:val="26"/>
    </w:rPr>
  </w:style>
  <w:style w:type="character" w:customStyle="1" w:styleId="11WimiRubrik1Char">
    <w:name w:val="1:1 Wimi Rubrik 1 Char"/>
    <w:basedOn w:val="Standardstycketeckensnitt"/>
    <w:link w:val="11WimiRubrik1"/>
    <w:rsid w:val="0021538D"/>
    <w:rPr>
      <w:rFonts w:ascii="Arial" w:hAnsi="Arial"/>
      <w:b/>
      <w:sz w:val="27"/>
    </w:rPr>
  </w:style>
  <w:style w:type="character" w:customStyle="1" w:styleId="10WimirendemeningChar">
    <w:name w:val="1:0 Wimi Ärendemening Char"/>
    <w:basedOn w:val="11WimiRubrik1Char"/>
    <w:link w:val="10Wimirendemening"/>
    <w:rsid w:val="0021538D"/>
    <w:rPr>
      <w:rFonts w:ascii="Arial" w:hAnsi="Arial"/>
      <w:b/>
      <w:sz w:val="32"/>
    </w:rPr>
  </w:style>
  <w:style w:type="paragraph" w:customStyle="1" w:styleId="27WimiNummerlista">
    <w:name w:val="2:7 Wimi Nummerlista"/>
    <w:basedOn w:val="Normal"/>
    <w:qFormat/>
    <w:rsid w:val="0021538D"/>
    <w:pPr>
      <w:numPr>
        <w:numId w:val="3"/>
      </w:numPr>
      <w:spacing w:before="60"/>
      <w:ind w:left="527" w:hanging="357"/>
    </w:pPr>
  </w:style>
  <w:style w:type="paragraph" w:customStyle="1" w:styleId="TabellNormal">
    <w:name w:val="Tabell Normal"/>
    <w:basedOn w:val="Normal"/>
    <w:next w:val="Normal"/>
    <w:qFormat/>
    <w:rsid w:val="008C1847"/>
    <w:pPr>
      <w:spacing w:before="40"/>
    </w:pPr>
  </w:style>
  <w:style w:type="paragraph" w:customStyle="1" w:styleId="28WimiPunktlistaniv2">
    <w:name w:val="2:8 Wimi Punktlista nivå 2"/>
    <w:basedOn w:val="20WimiPunktlista"/>
    <w:qFormat/>
    <w:rsid w:val="0000249D"/>
    <w:pPr>
      <w:numPr>
        <w:numId w:val="4"/>
      </w:numPr>
      <w:ind w:left="681" w:hanging="227"/>
    </w:pPr>
  </w:style>
  <w:style w:type="paragraph" w:customStyle="1" w:styleId="Wimihuvudrubrik">
    <w:name w:val="Wimi huvudrubrik"/>
    <w:basedOn w:val="Normal"/>
    <w:next w:val="Normal"/>
    <w:qFormat/>
    <w:rsid w:val="00CD10C8"/>
    <w:pPr>
      <w:spacing w:before="240" w:after="400"/>
    </w:pPr>
    <w:rPr>
      <w:rFonts w:eastAsia="Times New Roman" w:cs="Times New Roman"/>
      <w:b/>
      <w:sz w:val="36"/>
      <w:szCs w:val="20"/>
      <w:lang w:eastAsia="sv-SE"/>
    </w:rPr>
  </w:style>
  <w:style w:type="paragraph" w:customStyle="1" w:styleId="WimiFrifyllnaditabell">
    <w:name w:val="Wimi Förifyllnad i tabell"/>
    <w:basedOn w:val="Normal"/>
    <w:next w:val="Normal"/>
    <w:link w:val="WimiFrifyllnaditabellChar"/>
    <w:qFormat/>
    <w:rsid w:val="00CD10C8"/>
    <w:pPr>
      <w:keepNext/>
    </w:pPr>
    <w:rPr>
      <w:rFonts w:eastAsia="Times New Roman" w:cs="Times New Roman"/>
      <w:szCs w:val="24"/>
      <w:lang w:eastAsia="sv-SE"/>
    </w:rPr>
  </w:style>
  <w:style w:type="character" w:customStyle="1" w:styleId="WimiFrifyllnaditabellChar">
    <w:name w:val="Wimi Förifyllnad i tabell Char"/>
    <w:basedOn w:val="Standardstycketeckensnitt"/>
    <w:link w:val="WimiFrifyllnaditabell"/>
    <w:rsid w:val="00CD10C8"/>
    <w:rPr>
      <w:rFonts w:ascii="Arial" w:eastAsia="Times New Roman" w:hAnsi="Arial" w:cs="Times New Roman"/>
      <w:sz w:val="21"/>
      <w:szCs w:val="24"/>
      <w:lang w:eastAsia="sv-SE"/>
    </w:rPr>
  </w:style>
  <w:style w:type="paragraph" w:styleId="Innehll1">
    <w:name w:val="toc 1"/>
    <w:basedOn w:val="Normal"/>
    <w:next w:val="Normal"/>
    <w:autoRedefine/>
    <w:uiPriority w:val="39"/>
    <w:unhideWhenUsed/>
    <w:rsid w:val="005667E5"/>
    <w:pPr>
      <w:tabs>
        <w:tab w:val="right" w:leader="dot" w:pos="8210"/>
      </w:tabs>
      <w:spacing w:after="100"/>
    </w:pPr>
    <w:rPr>
      <w:rFonts w:cs="Arial"/>
    </w:rPr>
  </w:style>
  <w:style w:type="paragraph" w:styleId="Innehll2">
    <w:name w:val="toc 2"/>
    <w:basedOn w:val="Normal"/>
    <w:next w:val="Normal"/>
    <w:autoRedefine/>
    <w:uiPriority w:val="39"/>
    <w:unhideWhenUsed/>
    <w:rsid w:val="00CD10C8"/>
    <w:pPr>
      <w:spacing w:after="100"/>
      <w:ind w:left="210"/>
    </w:pPr>
    <w:rPr>
      <w:rFonts w:cs="Arial"/>
    </w:rPr>
  </w:style>
  <w:style w:type="character" w:styleId="Hyperlnk">
    <w:name w:val="Hyperlink"/>
    <w:basedOn w:val="Standardstycketeckensnitt"/>
    <w:uiPriority w:val="99"/>
    <w:unhideWhenUsed/>
    <w:rsid w:val="00CD10C8"/>
    <w:rPr>
      <w:color w:val="0000FF" w:themeColor="hyperlink"/>
      <w:u w:val="single"/>
    </w:rPr>
  </w:style>
  <w:style w:type="paragraph" w:customStyle="1" w:styleId="SidhuvudFK">
    <w:name w:val="Sidhuvud FK"/>
    <w:basedOn w:val="Normal"/>
    <w:next w:val="Normal"/>
    <w:rsid w:val="00CD10C8"/>
    <w:rPr>
      <w:sz w:val="20"/>
    </w:rPr>
  </w:style>
  <w:style w:type="paragraph" w:customStyle="1" w:styleId="SidhuvudFK2">
    <w:name w:val="Sidhuvud FK2"/>
    <w:basedOn w:val="Normal"/>
    <w:rsid w:val="00CD10C8"/>
    <w:pPr>
      <w:spacing w:line="180" w:lineRule="exact"/>
    </w:pPr>
    <w:rPr>
      <w:rFonts w:cs="Arial"/>
      <w:b/>
      <w:sz w:val="14"/>
      <w:szCs w:val="14"/>
    </w:rPr>
  </w:style>
  <w:style w:type="paragraph" w:customStyle="1" w:styleId="Dokumentnamn">
    <w:name w:val="Dokumentnamn"/>
    <w:basedOn w:val="Normal"/>
    <w:next w:val="Normal"/>
    <w:rsid w:val="00CD10C8"/>
    <w:rPr>
      <w:rFonts w:cs="Arial"/>
      <w:b/>
      <w:caps/>
      <w:szCs w:val="20"/>
    </w:rPr>
  </w:style>
  <w:style w:type="character" w:styleId="Kommentarsreferens">
    <w:name w:val="annotation reference"/>
    <w:basedOn w:val="Standardstycketeckensnitt"/>
    <w:uiPriority w:val="99"/>
    <w:semiHidden/>
    <w:unhideWhenUsed/>
    <w:rsid w:val="00F430E8"/>
    <w:rPr>
      <w:sz w:val="16"/>
      <w:szCs w:val="16"/>
    </w:rPr>
  </w:style>
  <w:style w:type="paragraph" w:styleId="Kommentarer">
    <w:name w:val="annotation text"/>
    <w:basedOn w:val="Normal"/>
    <w:link w:val="KommentarerChar"/>
    <w:unhideWhenUsed/>
    <w:rsid w:val="00F430E8"/>
    <w:rPr>
      <w:sz w:val="20"/>
      <w:szCs w:val="20"/>
    </w:rPr>
  </w:style>
  <w:style w:type="character" w:customStyle="1" w:styleId="KommentarerChar">
    <w:name w:val="Kommentarer Char"/>
    <w:basedOn w:val="Standardstycketeckensnitt"/>
    <w:link w:val="Kommentarer"/>
    <w:rsid w:val="00F430E8"/>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F430E8"/>
    <w:rPr>
      <w:b/>
      <w:bCs/>
    </w:rPr>
  </w:style>
  <w:style w:type="character" w:customStyle="1" w:styleId="KommentarsmneChar">
    <w:name w:val="Kommentarsämne Char"/>
    <w:basedOn w:val="KommentarerChar"/>
    <w:link w:val="Kommentarsmne"/>
    <w:uiPriority w:val="99"/>
    <w:semiHidden/>
    <w:rsid w:val="00F430E8"/>
    <w:rPr>
      <w:rFonts w:ascii="Arial" w:hAnsi="Arial"/>
      <w:b/>
      <w:bCs/>
      <w:sz w:val="20"/>
      <w:szCs w:val="20"/>
    </w:rPr>
  </w:style>
  <w:style w:type="paragraph" w:styleId="Ballongtext">
    <w:name w:val="Balloon Text"/>
    <w:basedOn w:val="Normal"/>
    <w:link w:val="BallongtextChar"/>
    <w:uiPriority w:val="99"/>
    <w:semiHidden/>
    <w:unhideWhenUsed/>
    <w:rsid w:val="00F430E8"/>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430E8"/>
    <w:rPr>
      <w:rFonts w:ascii="Segoe UI" w:hAnsi="Segoe UI" w:cs="Segoe UI"/>
      <w:sz w:val="18"/>
      <w:szCs w:val="18"/>
    </w:rPr>
  </w:style>
  <w:style w:type="paragraph" w:styleId="Fotnotstext">
    <w:name w:val="footnote text"/>
    <w:basedOn w:val="Normal"/>
    <w:link w:val="FotnotstextChar"/>
    <w:uiPriority w:val="99"/>
    <w:unhideWhenUsed/>
    <w:rsid w:val="009433AB"/>
    <w:rPr>
      <w:sz w:val="20"/>
      <w:szCs w:val="20"/>
    </w:rPr>
  </w:style>
  <w:style w:type="character" w:customStyle="1" w:styleId="FotnotstextChar">
    <w:name w:val="Fotnotstext Char"/>
    <w:basedOn w:val="Standardstycketeckensnitt"/>
    <w:link w:val="Fotnotstext"/>
    <w:uiPriority w:val="99"/>
    <w:rsid w:val="009433AB"/>
    <w:rPr>
      <w:rFonts w:ascii="Arial" w:hAnsi="Arial"/>
      <w:sz w:val="20"/>
      <w:szCs w:val="20"/>
    </w:rPr>
  </w:style>
  <w:style w:type="character" w:styleId="Fotnotsreferens">
    <w:name w:val="footnote reference"/>
    <w:basedOn w:val="Standardstycketeckensnitt"/>
    <w:uiPriority w:val="99"/>
    <w:semiHidden/>
    <w:unhideWhenUsed/>
    <w:rsid w:val="009433AB"/>
    <w:rPr>
      <w:vertAlign w:val="superscript"/>
    </w:rPr>
  </w:style>
  <w:style w:type="paragraph" w:styleId="Liststycke">
    <w:name w:val="List Paragraph"/>
    <w:basedOn w:val="Normal"/>
    <w:uiPriority w:val="34"/>
    <w:unhideWhenUsed/>
    <w:qFormat/>
    <w:rsid w:val="008A1E46"/>
    <w:pPr>
      <w:ind w:left="720"/>
      <w:contextualSpacing/>
    </w:pPr>
  </w:style>
  <w:style w:type="character" w:customStyle="1" w:styleId="fettecken">
    <w:name w:val="fet (tecken)"/>
    <w:rsid w:val="000F51EA"/>
    <w:rPr>
      <w:b/>
    </w:rPr>
  </w:style>
  <w:style w:type="paragraph" w:styleId="Revision">
    <w:name w:val="Revision"/>
    <w:hidden/>
    <w:uiPriority w:val="99"/>
    <w:semiHidden/>
    <w:rsid w:val="00DE2EF1"/>
    <w:pPr>
      <w:spacing w:after="0" w:line="240" w:lineRule="auto"/>
    </w:pPr>
    <w:rPr>
      <w:rFonts w:ascii="Arial" w:hAnsi="Arial"/>
      <w:sz w:val="21"/>
    </w:rPr>
  </w:style>
  <w:style w:type="paragraph" w:customStyle="1" w:styleId="tabell">
    <w:name w:val="tabell"/>
    <w:basedOn w:val="Normal"/>
    <w:link w:val="tabellChar"/>
    <w:rsid w:val="00C72DF0"/>
    <w:pPr>
      <w:keepNext/>
      <w:keepLines/>
      <w:suppressAutoHyphens/>
      <w:spacing w:before="30" w:after="30"/>
    </w:pPr>
    <w:rPr>
      <w:rFonts w:eastAsia="Times New Roman" w:cs="Times New Roman"/>
      <w:sz w:val="18"/>
      <w:szCs w:val="16"/>
      <w:lang w:eastAsia="sv-SE"/>
    </w:rPr>
  </w:style>
  <w:style w:type="character" w:customStyle="1" w:styleId="tabellChar">
    <w:name w:val="tabell Char"/>
    <w:link w:val="tabell"/>
    <w:rsid w:val="00C72DF0"/>
    <w:rPr>
      <w:rFonts w:ascii="Arial" w:eastAsia="Times New Roman" w:hAnsi="Arial" w:cs="Times New Roman"/>
      <w:sz w:val="18"/>
      <w:szCs w:val="16"/>
      <w:lang w:eastAsia="sv-SE"/>
    </w:rPr>
  </w:style>
  <w:style w:type="table" w:customStyle="1" w:styleId="SFR-tabell">
    <w:name w:val="SFR-tabell"/>
    <w:basedOn w:val="Normaltabell"/>
    <w:uiPriority w:val="99"/>
    <w:rsid w:val="00C72DF0"/>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paragraph" w:styleId="Beskrivning">
    <w:name w:val="caption"/>
    <w:basedOn w:val="Normal"/>
    <w:next w:val="Normal"/>
    <w:uiPriority w:val="35"/>
    <w:unhideWhenUsed/>
    <w:qFormat/>
    <w:rsid w:val="00C72DF0"/>
    <w:pPr>
      <w:spacing w:after="200"/>
    </w:pPr>
    <w:rPr>
      <w:i/>
      <w:iCs/>
      <w:color w:val="1F497D" w:themeColor="text2"/>
      <w:sz w:val="18"/>
      <w:szCs w:val="18"/>
    </w:rPr>
  </w:style>
  <w:style w:type="character" w:styleId="Betoning">
    <w:name w:val="Emphasis"/>
    <w:basedOn w:val="Standardstycketeckensnitt"/>
    <w:uiPriority w:val="20"/>
    <w:qFormat/>
    <w:rsid w:val="00C8645C"/>
    <w:rPr>
      <w:i/>
      <w:iCs/>
    </w:rPr>
  </w:style>
  <w:style w:type="paragraph" w:styleId="Figurfrteckning">
    <w:name w:val="table of figures"/>
    <w:basedOn w:val="Normal"/>
    <w:next w:val="Normal"/>
    <w:uiPriority w:val="99"/>
    <w:unhideWhenUsed/>
    <w:rsid w:val="00775A08"/>
  </w:style>
  <w:style w:type="paragraph" w:styleId="Innehll3">
    <w:name w:val="toc 3"/>
    <w:basedOn w:val="Normal"/>
    <w:next w:val="Normal"/>
    <w:autoRedefine/>
    <w:uiPriority w:val="39"/>
    <w:unhideWhenUsed/>
    <w:rsid w:val="00775A08"/>
    <w:pPr>
      <w:spacing w:after="100"/>
      <w:ind w:left="420"/>
    </w:pPr>
  </w:style>
  <w:style w:type="paragraph" w:customStyle="1" w:styleId="citat">
    <w:name w:val="citat"/>
    <w:basedOn w:val="Normal"/>
    <w:rsid w:val="00FB3439"/>
    <w:pPr>
      <w:suppressAutoHyphens/>
      <w:spacing w:after="240"/>
      <w:ind w:left="425" w:right="425"/>
    </w:pPr>
    <w:rPr>
      <w:rFonts w:ascii="Times New Roman" w:eastAsia="Times New Roman" w:hAnsi="Times New Roman" w:cs="Times New Roman"/>
      <w:i/>
      <w:sz w:val="24"/>
      <w:szCs w:val="20"/>
      <w:lang w:eastAsia="sv-SE"/>
    </w:rPr>
  </w:style>
  <w:style w:type="character" w:customStyle="1" w:styleId="fet">
    <w:name w:val="fet"/>
    <w:rsid w:val="00FB3439"/>
    <w:rPr>
      <w:b/>
    </w:rPr>
  </w:style>
  <w:style w:type="paragraph" w:styleId="Normalwebb">
    <w:name w:val="Normal (Web)"/>
    <w:basedOn w:val="Normal"/>
    <w:uiPriority w:val="99"/>
    <w:semiHidden/>
    <w:unhideWhenUsed/>
    <w:rsid w:val="005A72D7"/>
    <w:pPr>
      <w:spacing w:before="100" w:beforeAutospacing="1" w:after="100" w:afterAutospacing="1"/>
    </w:pPr>
    <w:rPr>
      <w:rFonts w:ascii="Times New Roman" w:eastAsia="Times New Roman" w:hAnsi="Times New Roman" w:cs="Times New Roman"/>
      <w:sz w:val="24"/>
      <w:szCs w:val="24"/>
      <w:lang w:eastAsia="sv-SE"/>
    </w:rPr>
  </w:style>
  <w:style w:type="table" w:customStyle="1" w:styleId="SFR-tabell1">
    <w:name w:val="SFR-tabell1"/>
    <w:basedOn w:val="Normaltabell"/>
    <w:uiPriority w:val="99"/>
    <w:rsid w:val="00E37A12"/>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table" w:customStyle="1" w:styleId="SFR-tabell2">
    <w:name w:val="SFR-tabell2"/>
    <w:basedOn w:val="Normaltabell"/>
    <w:uiPriority w:val="99"/>
    <w:rsid w:val="000E1FCC"/>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paragraph" w:customStyle="1" w:styleId="Klla">
    <w:name w:val="Källa"/>
    <w:next w:val="Normal"/>
    <w:uiPriority w:val="7"/>
    <w:rsid w:val="009D712F"/>
    <w:pPr>
      <w:spacing w:before="60" w:after="360" w:line="240" w:lineRule="auto"/>
    </w:pPr>
    <w:rPr>
      <w:rFonts w:ascii="Arial" w:eastAsia="Times New Roman" w:hAnsi="Arial" w:cs="Times New Roman"/>
      <w:sz w:val="16"/>
      <w:szCs w:val="14"/>
      <w:lang w:eastAsia="sv-SE"/>
    </w:rPr>
  </w:style>
  <w:style w:type="paragraph" w:customStyle="1" w:styleId="Diagramrubrik">
    <w:name w:val="Diagramrubrik"/>
    <w:basedOn w:val="Normal"/>
    <w:next w:val="Normal"/>
    <w:uiPriority w:val="4"/>
    <w:rsid w:val="000C2EC1"/>
    <w:pPr>
      <w:keepNext/>
      <w:keepLines/>
      <w:tabs>
        <w:tab w:val="left" w:pos="1418"/>
      </w:tabs>
      <w:suppressAutoHyphens/>
      <w:spacing w:before="400" w:after="120"/>
      <w:ind w:left="1418" w:hanging="1418"/>
    </w:pPr>
    <w:rPr>
      <w:rFonts w:eastAsia="Times New Roman" w:cs="Times New Roman"/>
      <w:b/>
      <w:sz w:val="20"/>
      <w:szCs w:val="18"/>
      <w:lang w:eastAsia="sv-SE"/>
    </w:rPr>
  </w:style>
  <w:style w:type="table" w:customStyle="1" w:styleId="SFR-tabell3">
    <w:name w:val="SFR-tabell3"/>
    <w:basedOn w:val="Normaltabell"/>
    <w:uiPriority w:val="99"/>
    <w:rsid w:val="000C2EC1"/>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table" w:customStyle="1" w:styleId="SFR-tabell4">
    <w:name w:val="SFR-tabell4"/>
    <w:basedOn w:val="Normaltabell"/>
    <w:uiPriority w:val="99"/>
    <w:rsid w:val="004A77FB"/>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paragraph" w:customStyle="1" w:styleId="Tabellnot">
    <w:name w:val="Tabellnot"/>
    <w:basedOn w:val="Normal"/>
    <w:next w:val="Normal"/>
    <w:uiPriority w:val="7"/>
    <w:rsid w:val="0047690A"/>
    <w:pPr>
      <w:keepLines/>
      <w:spacing w:before="80" w:after="300"/>
    </w:pPr>
    <w:rPr>
      <w:rFonts w:eastAsia="Times New Roman" w:cs="Arial"/>
      <w:sz w:val="16"/>
      <w:szCs w:val="16"/>
      <w:lang w:eastAsia="sv-SE"/>
    </w:rPr>
  </w:style>
  <w:style w:type="paragraph" w:styleId="Brdtext">
    <w:name w:val="Body Text"/>
    <w:basedOn w:val="Normal"/>
    <w:link w:val="BrdtextChar"/>
    <w:semiHidden/>
    <w:rsid w:val="00DD7525"/>
    <w:pPr>
      <w:spacing w:after="220"/>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semiHidden/>
    <w:rsid w:val="00DD7525"/>
    <w:rPr>
      <w:rFonts w:ascii="Times New Roman" w:eastAsia="Times New Roman" w:hAnsi="Times New Roman" w:cs="Times New Roman"/>
      <w:sz w:val="24"/>
      <w:szCs w:val="20"/>
      <w:lang w:eastAsia="sv-SE"/>
    </w:rPr>
  </w:style>
  <w:style w:type="paragraph" w:customStyle="1" w:styleId="Socialfrskringsrapport">
    <w:name w:val="Socialförsäkringsrapport"/>
    <w:rsid w:val="00DD7525"/>
    <w:pPr>
      <w:spacing w:after="0" w:line="240" w:lineRule="auto"/>
      <w:jc w:val="right"/>
    </w:pPr>
    <w:rPr>
      <w:rFonts w:ascii="NeueHaasGroteskText Pro Md" w:eastAsia="Times New Roman" w:hAnsi="NeueHaasGroteskText Pro Md" w:cs="Times New Roman"/>
      <w:iCs/>
      <w:kern w:val="28"/>
      <w:sz w:val="32"/>
      <w:szCs w:val="36"/>
      <w:lang w:eastAsia="sv-SE"/>
    </w:rPr>
  </w:style>
  <w:style w:type="table" w:customStyle="1" w:styleId="SFR-tabell5">
    <w:name w:val="SFR-tabell5"/>
    <w:basedOn w:val="Normaltabell"/>
    <w:uiPriority w:val="99"/>
    <w:rsid w:val="002851B8"/>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table" w:customStyle="1" w:styleId="SFR-tabell6">
    <w:name w:val="SFR-tabell6"/>
    <w:basedOn w:val="Normaltabell"/>
    <w:uiPriority w:val="99"/>
    <w:rsid w:val="00F96A10"/>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paragraph" w:customStyle="1" w:styleId="Default">
    <w:name w:val="Default"/>
    <w:rsid w:val="00155CCF"/>
    <w:pPr>
      <w:autoSpaceDE w:val="0"/>
      <w:autoSpaceDN w:val="0"/>
      <w:adjustRightInd w:val="0"/>
      <w:spacing w:after="0" w:line="240" w:lineRule="auto"/>
    </w:pPr>
    <w:rPr>
      <w:rFonts w:ascii="Arial" w:hAnsi="Arial" w:cs="Arial"/>
      <w:color w:val="000000"/>
      <w:sz w:val="24"/>
      <w:szCs w:val="24"/>
    </w:rPr>
  </w:style>
  <w:style w:type="table" w:customStyle="1" w:styleId="SFR-tabell7">
    <w:name w:val="SFR-tabell7"/>
    <w:basedOn w:val="Normaltabell"/>
    <w:uiPriority w:val="99"/>
    <w:rsid w:val="00A502D1"/>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table" w:customStyle="1" w:styleId="SFR-tabell8">
    <w:name w:val="SFR-tabell8"/>
    <w:basedOn w:val="Normaltabell"/>
    <w:uiPriority w:val="99"/>
    <w:rsid w:val="007E5CEE"/>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table" w:customStyle="1" w:styleId="SFR-tabell9">
    <w:name w:val="SFR-tabell9"/>
    <w:basedOn w:val="Normaltabell"/>
    <w:uiPriority w:val="99"/>
    <w:rsid w:val="006452B0"/>
    <w:pPr>
      <w:spacing w:after="0" w:line="240" w:lineRule="auto"/>
    </w:pPr>
    <w:rPr>
      <w:rFonts w:ascii="Arial" w:eastAsia="Times New Roman" w:hAnsi="Arial" w:cs="Times New Roman"/>
      <w:sz w:val="18"/>
      <w:szCs w:val="20"/>
      <w:lang w:eastAsia="sv-SE"/>
    </w:rPr>
    <w:tblPr>
      <w:tblCellMar>
        <w:left w:w="57" w:type="dxa"/>
        <w:right w:w="170" w:type="dxa"/>
      </w:tblCellMar>
    </w:tblPr>
    <w:trPr>
      <w:cantSplit/>
    </w:trPr>
    <w:tblStylePr w:type="firstRow">
      <w:rPr>
        <w:b/>
      </w:rPr>
      <w:tblPr/>
      <w:tcPr>
        <w:tcBorders>
          <w:top w:val="single" w:sz="8" w:space="0" w:color="48A23F"/>
          <w:left w:val="nil"/>
          <w:bottom w:val="single" w:sz="4" w:space="0" w:color="48A23F"/>
          <w:right w:val="nil"/>
          <w:insideH w:val="nil"/>
          <w:insideV w:val="nil"/>
          <w:tl2br w:val="nil"/>
          <w:tr2bl w:val="nil"/>
        </w:tcBorders>
      </w:tcPr>
    </w:tblStylePr>
    <w:tblStylePr w:type="lastRow">
      <w:pPr>
        <w:wordWrap/>
      </w:pPr>
      <w:tblPr/>
      <w:tcPr>
        <w:tcBorders>
          <w:top w:val="nil"/>
          <w:left w:val="nil"/>
          <w:bottom w:val="single" w:sz="8" w:space="0" w:color="48A23F"/>
          <w:right w:val="nil"/>
          <w:insideH w:val="nil"/>
          <w:insideV w:val="nil"/>
          <w:tl2br w:val="nil"/>
          <w:tr2bl w:val="nil"/>
        </w:tcBorders>
      </w:tcPr>
    </w:tblStylePr>
  </w:style>
  <w:style w:type="paragraph" w:customStyle="1" w:styleId="14WimiRubrik4">
    <w:name w:val="1:4 Wimi Rubrik 4"/>
    <w:basedOn w:val="Normal"/>
    <w:next w:val="Normal"/>
    <w:qFormat/>
    <w:rsid w:val="00170204"/>
    <w:pPr>
      <w:keepNext/>
      <w:spacing w:after="4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118">
      <w:bodyDiv w:val="1"/>
      <w:marLeft w:val="0"/>
      <w:marRight w:val="0"/>
      <w:marTop w:val="0"/>
      <w:marBottom w:val="0"/>
      <w:divBdr>
        <w:top w:val="none" w:sz="0" w:space="0" w:color="auto"/>
        <w:left w:val="none" w:sz="0" w:space="0" w:color="auto"/>
        <w:bottom w:val="none" w:sz="0" w:space="0" w:color="auto"/>
        <w:right w:val="none" w:sz="0" w:space="0" w:color="auto"/>
      </w:divBdr>
    </w:div>
    <w:div w:id="44791517">
      <w:bodyDiv w:val="1"/>
      <w:marLeft w:val="0"/>
      <w:marRight w:val="0"/>
      <w:marTop w:val="0"/>
      <w:marBottom w:val="0"/>
      <w:divBdr>
        <w:top w:val="none" w:sz="0" w:space="0" w:color="auto"/>
        <w:left w:val="none" w:sz="0" w:space="0" w:color="auto"/>
        <w:bottom w:val="none" w:sz="0" w:space="0" w:color="auto"/>
        <w:right w:val="none" w:sz="0" w:space="0" w:color="auto"/>
      </w:divBdr>
    </w:div>
    <w:div w:id="164251903">
      <w:bodyDiv w:val="1"/>
      <w:marLeft w:val="0"/>
      <w:marRight w:val="0"/>
      <w:marTop w:val="0"/>
      <w:marBottom w:val="0"/>
      <w:divBdr>
        <w:top w:val="none" w:sz="0" w:space="0" w:color="auto"/>
        <w:left w:val="none" w:sz="0" w:space="0" w:color="auto"/>
        <w:bottom w:val="none" w:sz="0" w:space="0" w:color="auto"/>
        <w:right w:val="none" w:sz="0" w:space="0" w:color="auto"/>
      </w:divBdr>
    </w:div>
    <w:div w:id="269052178">
      <w:bodyDiv w:val="1"/>
      <w:marLeft w:val="0"/>
      <w:marRight w:val="0"/>
      <w:marTop w:val="0"/>
      <w:marBottom w:val="0"/>
      <w:divBdr>
        <w:top w:val="none" w:sz="0" w:space="0" w:color="auto"/>
        <w:left w:val="none" w:sz="0" w:space="0" w:color="auto"/>
        <w:bottom w:val="none" w:sz="0" w:space="0" w:color="auto"/>
        <w:right w:val="none" w:sz="0" w:space="0" w:color="auto"/>
      </w:divBdr>
    </w:div>
    <w:div w:id="301346640">
      <w:bodyDiv w:val="1"/>
      <w:marLeft w:val="0"/>
      <w:marRight w:val="0"/>
      <w:marTop w:val="0"/>
      <w:marBottom w:val="0"/>
      <w:divBdr>
        <w:top w:val="none" w:sz="0" w:space="0" w:color="auto"/>
        <w:left w:val="none" w:sz="0" w:space="0" w:color="auto"/>
        <w:bottom w:val="none" w:sz="0" w:space="0" w:color="auto"/>
        <w:right w:val="none" w:sz="0" w:space="0" w:color="auto"/>
      </w:divBdr>
    </w:div>
    <w:div w:id="426773081">
      <w:bodyDiv w:val="1"/>
      <w:marLeft w:val="0"/>
      <w:marRight w:val="0"/>
      <w:marTop w:val="0"/>
      <w:marBottom w:val="0"/>
      <w:divBdr>
        <w:top w:val="none" w:sz="0" w:space="0" w:color="auto"/>
        <w:left w:val="none" w:sz="0" w:space="0" w:color="auto"/>
        <w:bottom w:val="none" w:sz="0" w:space="0" w:color="auto"/>
        <w:right w:val="none" w:sz="0" w:space="0" w:color="auto"/>
      </w:divBdr>
    </w:div>
    <w:div w:id="429157585">
      <w:bodyDiv w:val="1"/>
      <w:marLeft w:val="0"/>
      <w:marRight w:val="0"/>
      <w:marTop w:val="0"/>
      <w:marBottom w:val="0"/>
      <w:divBdr>
        <w:top w:val="none" w:sz="0" w:space="0" w:color="auto"/>
        <w:left w:val="none" w:sz="0" w:space="0" w:color="auto"/>
        <w:bottom w:val="none" w:sz="0" w:space="0" w:color="auto"/>
        <w:right w:val="none" w:sz="0" w:space="0" w:color="auto"/>
      </w:divBdr>
    </w:div>
    <w:div w:id="582186847">
      <w:bodyDiv w:val="1"/>
      <w:marLeft w:val="0"/>
      <w:marRight w:val="0"/>
      <w:marTop w:val="0"/>
      <w:marBottom w:val="0"/>
      <w:divBdr>
        <w:top w:val="none" w:sz="0" w:space="0" w:color="auto"/>
        <w:left w:val="none" w:sz="0" w:space="0" w:color="auto"/>
        <w:bottom w:val="none" w:sz="0" w:space="0" w:color="auto"/>
        <w:right w:val="none" w:sz="0" w:space="0" w:color="auto"/>
      </w:divBdr>
    </w:div>
    <w:div w:id="781725820">
      <w:bodyDiv w:val="1"/>
      <w:marLeft w:val="0"/>
      <w:marRight w:val="0"/>
      <w:marTop w:val="0"/>
      <w:marBottom w:val="0"/>
      <w:divBdr>
        <w:top w:val="none" w:sz="0" w:space="0" w:color="auto"/>
        <w:left w:val="none" w:sz="0" w:space="0" w:color="auto"/>
        <w:bottom w:val="none" w:sz="0" w:space="0" w:color="auto"/>
        <w:right w:val="none" w:sz="0" w:space="0" w:color="auto"/>
      </w:divBdr>
    </w:div>
    <w:div w:id="815339540">
      <w:bodyDiv w:val="1"/>
      <w:marLeft w:val="0"/>
      <w:marRight w:val="0"/>
      <w:marTop w:val="0"/>
      <w:marBottom w:val="0"/>
      <w:divBdr>
        <w:top w:val="none" w:sz="0" w:space="0" w:color="auto"/>
        <w:left w:val="none" w:sz="0" w:space="0" w:color="auto"/>
        <w:bottom w:val="none" w:sz="0" w:space="0" w:color="auto"/>
        <w:right w:val="none" w:sz="0" w:space="0" w:color="auto"/>
      </w:divBdr>
    </w:div>
    <w:div w:id="859010800">
      <w:bodyDiv w:val="1"/>
      <w:marLeft w:val="0"/>
      <w:marRight w:val="0"/>
      <w:marTop w:val="0"/>
      <w:marBottom w:val="0"/>
      <w:divBdr>
        <w:top w:val="none" w:sz="0" w:space="0" w:color="auto"/>
        <w:left w:val="none" w:sz="0" w:space="0" w:color="auto"/>
        <w:bottom w:val="none" w:sz="0" w:space="0" w:color="auto"/>
        <w:right w:val="none" w:sz="0" w:space="0" w:color="auto"/>
      </w:divBdr>
    </w:div>
    <w:div w:id="1040862829">
      <w:bodyDiv w:val="1"/>
      <w:marLeft w:val="0"/>
      <w:marRight w:val="0"/>
      <w:marTop w:val="0"/>
      <w:marBottom w:val="0"/>
      <w:divBdr>
        <w:top w:val="none" w:sz="0" w:space="0" w:color="auto"/>
        <w:left w:val="none" w:sz="0" w:space="0" w:color="auto"/>
        <w:bottom w:val="none" w:sz="0" w:space="0" w:color="auto"/>
        <w:right w:val="none" w:sz="0" w:space="0" w:color="auto"/>
      </w:divBdr>
    </w:div>
    <w:div w:id="1099058601">
      <w:bodyDiv w:val="1"/>
      <w:marLeft w:val="0"/>
      <w:marRight w:val="0"/>
      <w:marTop w:val="0"/>
      <w:marBottom w:val="0"/>
      <w:divBdr>
        <w:top w:val="none" w:sz="0" w:space="0" w:color="auto"/>
        <w:left w:val="none" w:sz="0" w:space="0" w:color="auto"/>
        <w:bottom w:val="none" w:sz="0" w:space="0" w:color="auto"/>
        <w:right w:val="none" w:sz="0" w:space="0" w:color="auto"/>
      </w:divBdr>
    </w:div>
    <w:div w:id="1106541555">
      <w:bodyDiv w:val="1"/>
      <w:marLeft w:val="0"/>
      <w:marRight w:val="0"/>
      <w:marTop w:val="0"/>
      <w:marBottom w:val="0"/>
      <w:divBdr>
        <w:top w:val="none" w:sz="0" w:space="0" w:color="auto"/>
        <w:left w:val="none" w:sz="0" w:space="0" w:color="auto"/>
        <w:bottom w:val="none" w:sz="0" w:space="0" w:color="auto"/>
        <w:right w:val="none" w:sz="0" w:space="0" w:color="auto"/>
      </w:divBdr>
    </w:div>
    <w:div w:id="1204320231">
      <w:bodyDiv w:val="1"/>
      <w:marLeft w:val="0"/>
      <w:marRight w:val="0"/>
      <w:marTop w:val="0"/>
      <w:marBottom w:val="0"/>
      <w:divBdr>
        <w:top w:val="none" w:sz="0" w:space="0" w:color="auto"/>
        <w:left w:val="none" w:sz="0" w:space="0" w:color="auto"/>
        <w:bottom w:val="none" w:sz="0" w:space="0" w:color="auto"/>
        <w:right w:val="none" w:sz="0" w:space="0" w:color="auto"/>
      </w:divBdr>
    </w:div>
    <w:div w:id="1230380535">
      <w:bodyDiv w:val="1"/>
      <w:marLeft w:val="0"/>
      <w:marRight w:val="0"/>
      <w:marTop w:val="0"/>
      <w:marBottom w:val="0"/>
      <w:divBdr>
        <w:top w:val="none" w:sz="0" w:space="0" w:color="auto"/>
        <w:left w:val="none" w:sz="0" w:space="0" w:color="auto"/>
        <w:bottom w:val="none" w:sz="0" w:space="0" w:color="auto"/>
        <w:right w:val="none" w:sz="0" w:space="0" w:color="auto"/>
      </w:divBdr>
    </w:div>
    <w:div w:id="1300499166">
      <w:bodyDiv w:val="1"/>
      <w:marLeft w:val="0"/>
      <w:marRight w:val="0"/>
      <w:marTop w:val="0"/>
      <w:marBottom w:val="0"/>
      <w:divBdr>
        <w:top w:val="none" w:sz="0" w:space="0" w:color="auto"/>
        <w:left w:val="none" w:sz="0" w:space="0" w:color="auto"/>
        <w:bottom w:val="none" w:sz="0" w:space="0" w:color="auto"/>
        <w:right w:val="none" w:sz="0" w:space="0" w:color="auto"/>
      </w:divBdr>
    </w:div>
    <w:div w:id="1437604785">
      <w:bodyDiv w:val="1"/>
      <w:marLeft w:val="0"/>
      <w:marRight w:val="0"/>
      <w:marTop w:val="0"/>
      <w:marBottom w:val="0"/>
      <w:divBdr>
        <w:top w:val="none" w:sz="0" w:space="0" w:color="auto"/>
        <w:left w:val="none" w:sz="0" w:space="0" w:color="auto"/>
        <w:bottom w:val="none" w:sz="0" w:space="0" w:color="auto"/>
        <w:right w:val="none" w:sz="0" w:space="0" w:color="auto"/>
      </w:divBdr>
    </w:div>
    <w:div w:id="1463839544">
      <w:bodyDiv w:val="1"/>
      <w:marLeft w:val="0"/>
      <w:marRight w:val="0"/>
      <w:marTop w:val="0"/>
      <w:marBottom w:val="0"/>
      <w:divBdr>
        <w:top w:val="none" w:sz="0" w:space="0" w:color="auto"/>
        <w:left w:val="none" w:sz="0" w:space="0" w:color="auto"/>
        <w:bottom w:val="none" w:sz="0" w:space="0" w:color="auto"/>
        <w:right w:val="none" w:sz="0" w:space="0" w:color="auto"/>
      </w:divBdr>
    </w:div>
    <w:div w:id="1572811170">
      <w:bodyDiv w:val="1"/>
      <w:marLeft w:val="0"/>
      <w:marRight w:val="0"/>
      <w:marTop w:val="0"/>
      <w:marBottom w:val="0"/>
      <w:divBdr>
        <w:top w:val="none" w:sz="0" w:space="0" w:color="auto"/>
        <w:left w:val="none" w:sz="0" w:space="0" w:color="auto"/>
        <w:bottom w:val="none" w:sz="0" w:space="0" w:color="auto"/>
        <w:right w:val="none" w:sz="0" w:space="0" w:color="auto"/>
      </w:divBdr>
    </w:div>
    <w:div w:id="1770076507">
      <w:bodyDiv w:val="1"/>
      <w:marLeft w:val="0"/>
      <w:marRight w:val="0"/>
      <w:marTop w:val="0"/>
      <w:marBottom w:val="0"/>
      <w:divBdr>
        <w:top w:val="none" w:sz="0" w:space="0" w:color="auto"/>
        <w:left w:val="none" w:sz="0" w:space="0" w:color="auto"/>
        <w:bottom w:val="none" w:sz="0" w:space="0" w:color="auto"/>
        <w:right w:val="none" w:sz="0" w:space="0" w:color="auto"/>
      </w:divBdr>
    </w:div>
    <w:div w:id="2092500729">
      <w:bodyDiv w:val="1"/>
      <w:marLeft w:val="0"/>
      <w:marRight w:val="0"/>
      <w:marTop w:val="0"/>
      <w:marBottom w:val="0"/>
      <w:divBdr>
        <w:top w:val="none" w:sz="0" w:space="0" w:color="auto"/>
        <w:left w:val="none" w:sz="0" w:space="0" w:color="auto"/>
        <w:bottom w:val="none" w:sz="0" w:space="0" w:color="auto"/>
        <w:right w:val="none" w:sz="0" w:space="0" w:color="auto"/>
      </w:divBdr>
    </w:div>
    <w:div w:id="2093622063">
      <w:bodyDiv w:val="1"/>
      <w:marLeft w:val="0"/>
      <w:marRight w:val="0"/>
      <w:marTop w:val="0"/>
      <w:marBottom w:val="0"/>
      <w:divBdr>
        <w:top w:val="none" w:sz="0" w:space="0" w:color="auto"/>
        <w:left w:val="none" w:sz="0" w:space="0" w:color="auto"/>
        <w:bottom w:val="none" w:sz="0" w:space="0" w:color="auto"/>
        <w:right w:val="none" w:sz="0" w:space="0" w:color="auto"/>
      </w:divBdr>
      <w:divsChild>
        <w:div w:id="1406680137">
          <w:marLeft w:val="461"/>
          <w:marRight w:val="0"/>
          <w:marTop w:val="213"/>
          <w:marBottom w:val="80"/>
          <w:divBdr>
            <w:top w:val="none" w:sz="0" w:space="0" w:color="auto"/>
            <w:left w:val="none" w:sz="0" w:space="0" w:color="auto"/>
            <w:bottom w:val="none" w:sz="0" w:space="0" w:color="auto"/>
            <w:right w:val="none" w:sz="0" w:space="0" w:color="auto"/>
          </w:divBdr>
        </w:div>
        <w:div w:id="1530409034">
          <w:marLeft w:val="461"/>
          <w:marRight w:val="0"/>
          <w:marTop w:val="213"/>
          <w:marBottom w:val="80"/>
          <w:divBdr>
            <w:top w:val="none" w:sz="0" w:space="0" w:color="auto"/>
            <w:left w:val="none" w:sz="0" w:space="0" w:color="auto"/>
            <w:bottom w:val="none" w:sz="0" w:space="0" w:color="auto"/>
            <w:right w:val="none" w:sz="0" w:space="0" w:color="auto"/>
          </w:divBdr>
        </w:div>
        <w:div w:id="1846893658">
          <w:marLeft w:val="461"/>
          <w:marRight w:val="0"/>
          <w:marTop w:val="213"/>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CEABE2538B4A0A91AFB267A632B94D"/>
        <w:category>
          <w:name w:val="Allmänt"/>
          <w:gallery w:val="placeholder"/>
        </w:category>
        <w:types>
          <w:type w:val="bbPlcHdr"/>
        </w:types>
        <w:behaviors>
          <w:behavior w:val="content"/>
        </w:behaviors>
        <w:guid w:val="{57CF51B2-7475-4703-8583-931FA64A3028}"/>
      </w:docPartPr>
      <w:docPartBody>
        <w:p w:rsidR="00C97BEA" w:rsidRDefault="00B7114A" w:rsidP="00B7114A">
          <w:pPr>
            <w:pStyle w:val="2FCEABE2538B4A0A91AFB267A632B94D"/>
          </w:pPr>
          <w:r>
            <w:fldChar w:fldCharType="begin"/>
          </w:r>
          <w:r>
            <w:instrText xml:space="preserve"> MACROBUTTON  AcceptAllConflictsInDoc "</w:instrText>
          </w:r>
          <w:r>
            <w:rPr>
              <w:color w:val="0070C0"/>
            </w:rPr>
            <w:instrText>VÄLJ RUBRIK</w:instrText>
          </w:r>
          <w:r w:rsidRPr="00494975">
            <w:rPr>
              <w:color w:val="0070C0"/>
            </w:rPr>
            <w:instrText xml:space="preserve"> I LISTAN</w:instrText>
          </w:r>
          <w:r>
            <w:instrText xml:space="preserve">" </w:instrText>
          </w:r>
          <w:r>
            <w:fldChar w:fldCharType="end"/>
          </w:r>
        </w:p>
      </w:docPartBody>
    </w:docPart>
    <w:docPart>
      <w:docPartPr>
        <w:name w:val="A4D218E4A6CA4B8B8978DD485E1E6C29"/>
        <w:category>
          <w:name w:val="Allmänt"/>
          <w:gallery w:val="placeholder"/>
        </w:category>
        <w:types>
          <w:type w:val="bbPlcHdr"/>
        </w:types>
        <w:behaviors>
          <w:behavior w:val="content"/>
        </w:behaviors>
        <w:guid w:val="{92336FAE-DDEB-4804-9053-3C6AA812C16C}"/>
      </w:docPartPr>
      <w:docPartBody>
        <w:p w:rsidR="00C97BEA" w:rsidRDefault="00B7114A" w:rsidP="00B7114A">
          <w:pPr>
            <w:pStyle w:val="A4D218E4A6CA4B8B8978DD485E1E6C29"/>
          </w:pPr>
          <w:r w:rsidRPr="00E06B26">
            <w:rPr>
              <w:b/>
            </w:rPr>
            <w:t>X</w:t>
          </w:r>
        </w:p>
      </w:docPartBody>
    </w:docPart>
    <w:docPart>
      <w:docPartPr>
        <w:name w:val="CCE985FEBBEB460C943E57551368E39E"/>
        <w:category>
          <w:name w:val="Allmänt"/>
          <w:gallery w:val="placeholder"/>
        </w:category>
        <w:types>
          <w:type w:val="bbPlcHdr"/>
        </w:types>
        <w:behaviors>
          <w:behavior w:val="content"/>
        </w:behaviors>
        <w:guid w:val="{7A6707EE-EA82-4001-BAC4-A7F1247AA7EE}"/>
      </w:docPartPr>
      <w:docPartBody>
        <w:p w:rsidR="00C97BEA" w:rsidRDefault="00B7114A" w:rsidP="00B7114A">
          <w:pPr>
            <w:pStyle w:val="CCE985FEBBEB460C943E57551368E39E"/>
          </w:pPr>
          <w:r w:rsidRPr="009541A9">
            <w:rPr>
              <w:rFonts w:cs="Times New Roman"/>
              <w:szCs w:val="24"/>
            </w:rPr>
            <w:fldChar w:fldCharType="begin"/>
          </w:r>
          <w:r w:rsidRPr="009541A9">
            <w:rPr>
              <w:rFonts w:cs="Times New Roman"/>
              <w:szCs w:val="24"/>
            </w:rPr>
            <w:instrText xml:space="preserve"> MACROBUTTON  AcceptAllConflictsInDoc "</w:instrText>
          </w:r>
          <w:r>
            <w:rPr>
              <w:rFonts w:cs="Times New Roman"/>
              <w:color w:val="0070C0"/>
              <w:szCs w:val="24"/>
            </w:rPr>
            <w:instrText>VÄLJ TITEL I LISTAN</w:instrText>
          </w:r>
          <w:r w:rsidRPr="009541A9">
            <w:rPr>
              <w:rFonts w:cs="Times New Roman"/>
              <w:szCs w:val="24"/>
            </w:rPr>
            <w:instrText xml:space="preserve">" </w:instrText>
          </w:r>
          <w:r w:rsidRPr="009541A9">
            <w:rPr>
              <w:rFonts w:cs="Times New Roman"/>
              <w:szCs w:val="24"/>
            </w:rPr>
            <w:fldChar w:fldCharType="end"/>
          </w:r>
        </w:p>
      </w:docPartBody>
    </w:docPart>
    <w:docPart>
      <w:docPartPr>
        <w:name w:val="A7F321BD3D1748D7AA5EDDB62E26BDCB"/>
        <w:category>
          <w:name w:val="Allmänt"/>
          <w:gallery w:val="placeholder"/>
        </w:category>
        <w:types>
          <w:type w:val="bbPlcHdr"/>
        </w:types>
        <w:behaviors>
          <w:behavior w:val="content"/>
        </w:behaviors>
        <w:guid w:val="{E1AF8E96-B29D-4603-841A-94713EE45286}"/>
      </w:docPartPr>
      <w:docPartBody>
        <w:p w:rsidR="00C97BEA" w:rsidRDefault="00B7114A" w:rsidP="00B7114A">
          <w:pPr>
            <w:pStyle w:val="A7F321BD3D1748D7AA5EDDB62E26BDCB"/>
          </w:pPr>
          <w:r>
            <w:t>X</w:t>
          </w:r>
        </w:p>
      </w:docPartBody>
    </w:docPart>
    <w:docPart>
      <w:docPartPr>
        <w:name w:val="46D25C69D5D647D699C3CAE91AB98D90"/>
        <w:category>
          <w:name w:val="Allmänt"/>
          <w:gallery w:val="placeholder"/>
        </w:category>
        <w:types>
          <w:type w:val="bbPlcHdr"/>
        </w:types>
        <w:behaviors>
          <w:behavior w:val="content"/>
        </w:behaviors>
        <w:guid w:val="{E1F70642-AA8F-47F5-8622-3CA4FCEE528B}"/>
      </w:docPartPr>
      <w:docPartBody>
        <w:p w:rsidR="00C97BEA" w:rsidRDefault="00B7114A" w:rsidP="00B7114A">
          <w:pPr>
            <w:pStyle w:val="46D25C69D5D647D699C3CAE91AB98D90"/>
          </w:pPr>
          <w:r w:rsidRPr="002F6045">
            <w:rPr>
              <w:rStyle w:val="Platshllartext"/>
            </w:rPr>
            <w:t>Klicka här för att ange text.</w:t>
          </w:r>
        </w:p>
      </w:docPartBody>
    </w:docPart>
    <w:docPart>
      <w:docPartPr>
        <w:name w:val="E573EBF7EB4E49608ACBA8339C7453D1"/>
        <w:category>
          <w:name w:val="Allmänt"/>
          <w:gallery w:val="placeholder"/>
        </w:category>
        <w:types>
          <w:type w:val="bbPlcHdr"/>
        </w:types>
        <w:behaviors>
          <w:behavior w:val="content"/>
        </w:behaviors>
        <w:guid w:val="{328E281A-1B75-4CD3-BD33-C3CCF845819C}"/>
      </w:docPartPr>
      <w:docPartBody>
        <w:p w:rsidR="00C97BEA" w:rsidRDefault="00B7114A" w:rsidP="00B7114A">
          <w:pPr>
            <w:pStyle w:val="E573EBF7EB4E49608ACBA8339C7453D1"/>
          </w:pPr>
          <w:r w:rsidRPr="00626554">
            <w:rPr>
              <w:rStyle w:val="Platshllartext"/>
            </w:rPr>
            <w:t>Klicka här för att ange text.</w:t>
          </w:r>
        </w:p>
      </w:docPartBody>
    </w:docPart>
    <w:docPart>
      <w:docPartPr>
        <w:name w:val="EE1266E1887749CDB4642F96E9E6732D"/>
        <w:category>
          <w:name w:val="Allmänt"/>
          <w:gallery w:val="placeholder"/>
        </w:category>
        <w:types>
          <w:type w:val="bbPlcHdr"/>
        </w:types>
        <w:behaviors>
          <w:behavior w:val="content"/>
        </w:behaviors>
        <w:guid w:val="{33AFE280-2EF5-498A-B82D-E52C88DF0F4A}"/>
      </w:docPartPr>
      <w:docPartBody>
        <w:p w:rsidR="00386F28" w:rsidRDefault="00386F28" w:rsidP="00386F28">
          <w:pPr>
            <w:pStyle w:val="EE1266E1887749CDB4642F96E9E6732D"/>
          </w:pPr>
          <w:r w:rsidRPr="00ED24B3">
            <w:rPr>
              <w:rStyle w:val="Platshllartext"/>
            </w:rPr>
            <w:t>Klicka här för att ange text.</w:t>
          </w:r>
        </w:p>
      </w:docPartBody>
    </w:docPart>
    <w:docPart>
      <w:docPartPr>
        <w:name w:val="CE2E8AFB28574E9794FEE601A6351B73"/>
        <w:category>
          <w:name w:val="Allmänt"/>
          <w:gallery w:val="placeholder"/>
        </w:category>
        <w:types>
          <w:type w:val="bbPlcHdr"/>
        </w:types>
        <w:behaviors>
          <w:behavior w:val="content"/>
        </w:behaviors>
        <w:guid w:val="{0BF49BC8-B740-4866-8DE2-DEAAC66657E9}"/>
      </w:docPartPr>
      <w:docPartBody>
        <w:p w:rsidR="00B73925" w:rsidRDefault="00B7114A">
          <w:pPr>
            <w:pStyle w:val="CE2E8AFB28574E9794FEE601A6351B73"/>
          </w:pPr>
          <w:r w:rsidRPr="007872C9">
            <w:fldChar w:fldCharType="begin"/>
          </w:r>
          <w:r w:rsidRPr="007872C9">
            <w:instrText xml:space="preserve"> MACROBUTTON  AcceptAllConflictsInDoc "</w:instrText>
          </w:r>
          <w:r>
            <w:rPr>
              <w:color w:val="0070C0"/>
            </w:rPr>
            <w:instrText>VÄLJ DATUM</w:instrText>
          </w:r>
          <w:r w:rsidRPr="007872C9">
            <w:instrText xml:space="preserve">" </w:instrText>
          </w:r>
          <w:r w:rsidRPr="007872C9">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ueHaasGroteskText Pro Md">
    <w:panose1 w:val="020B0604020202020204"/>
    <w:charset w:val="00"/>
    <w:family w:val="swiss"/>
    <w:notTrueType/>
    <w:pitch w:val="variable"/>
    <w:sig w:usb0="A00000AF" w:usb1="500024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4A"/>
    <w:rsid w:val="00022BBE"/>
    <w:rsid w:val="00050AF9"/>
    <w:rsid w:val="00054987"/>
    <w:rsid w:val="000C0DBF"/>
    <w:rsid w:val="000C5AA4"/>
    <w:rsid w:val="000D1837"/>
    <w:rsid w:val="000E1C9A"/>
    <w:rsid w:val="00113267"/>
    <w:rsid w:val="001230D3"/>
    <w:rsid w:val="00151641"/>
    <w:rsid w:val="001569A6"/>
    <w:rsid w:val="00194777"/>
    <w:rsid w:val="001B006B"/>
    <w:rsid w:val="001C36FE"/>
    <w:rsid w:val="002649CF"/>
    <w:rsid w:val="00267FB9"/>
    <w:rsid w:val="00272D24"/>
    <w:rsid w:val="002A1E50"/>
    <w:rsid w:val="002C7161"/>
    <w:rsid w:val="002D37A8"/>
    <w:rsid w:val="00374DB2"/>
    <w:rsid w:val="00386F28"/>
    <w:rsid w:val="003940F5"/>
    <w:rsid w:val="00396662"/>
    <w:rsid w:val="003D2177"/>
    <w:rsid w:val="003E6153"/>
    <w:rsid w:val="00463619"/>
    <w:rsid w:val="0047566F"/>
    <w:rsid w:val="004965AB"/>
    <w:rsid w:val="004C1862"/>
    <w:rsid w:val="004E4421"/>
    <w:rsid w:val="004E45C0"/>
    <w:rsid w:val="004F6FDD"/>
    <w:rsid w:val="00501092"/>
    <w:rsid w:val="00503445"/>
    <w:rsid w:val="00513926"/>
    <w:rsid w:val="00533807"/>
    <w:rsid w:val="00536C6B"/>
    <w:rsid w:val="00540076"/>
    <w:rsid w:val="00541494"/>
    <w:rsid w:val="00554EF4"/>
    <w:rsid w:val="00586781"/>
    <w:rsid w:val="005954C6"/>
    <w:rsid w:val="005B40B7"/>
    <w:rsid w:val="005D0196"/>
    <w:rsid w:val="005D31E8"/>
    <w:rsid w:val="005D353C"/>
    <w:rsid w:val="005D724B"/>
    <w:rsid w:val="005D78CC"/>
    <w:rsid w:val="005F0741"/>
    <w:rsid w:val="005F0F55"/>
    <w:rsid w:val="0061115C"/>
    <w:rsid w:val="00636AD1"/>
    <w:rsid w:val="006840D0"/>
    <w:rsid w:val="0068527A"/>
    <w:rsid w:val="006B16BC"/>
    <w:rsid w:val="006B3A1D"/>
    <w:rsid w:val="00715952"/>
    <w:rsid w:val="0072115E"/>
    <w:rsid w:val="00733615"/>
    <w:rsid w:val="0073361F"/>
    <w:rsid w:val="0073424E"/>
    <w:rsid w:val="00742D2A"/>
    <w:rsid w:val="00763F50"/>
    <w:rsid w:val="00775FD6"/>
    <w:rsid w:val="00794B06"/>
    <w:rsid w:val="007B2E14"/>
    <w:rsid w:val="007D6AF8"/>
    <w:rsid w:val="007E212F"/>
    <w:rsid w:val="00834293"/>
    <w:rsid w:val="008349C9"/>
    <w:rsid w:val="0086000C"/>
    <w:rsid w:val="00870A21"/>
    <w:rsid w:val="008732B2"/>
    <w:rsid w:val="008A38AB"/>
    <w:rsid w:val="008D3E46"/>
    <w:rsid w:val="008D79E5"/>
    <w:rsid w:val="00916144"/>
    <w:rsid w:val="00924BA3"/>
    <w:rsid w:val="00942F98"/>
    <w:rsid w:val="009703AE"/>
    <w:rsid w:val="00974840"/>
    <w:rsid w:val="009F437B"/>
    <w:rsid w:val="00A24728"/>
    <w:rsid w:val="00A539BA"/>
    <w:rsid w:val="00A81AA3"/>
    <w:rsid w:val="00AC60D3"/>
    <w:rsid w:val="00AE16D3"/>
    <w:rsid w:val="00AE4D55"/>
    <w:rsid w:val="00B055AD"/>
    <w:rsid w:val="00B07AD6"/>
    <w:rsid w:val="00B32BA4"/>
    <w:rsid w:val="00B4329A"/>
    <w:rsid w:val="00B4708E"/>
    <w:rsid w:val="00B6452E"/>
    <w:rsid w:val="00B7114A"/>
    <w:rsid w:val="00B71A98"/>
    <w:rsid w:val="00B73925"/>
    <w:rsid w:val="00B74C20"/>
    <w:rsid w:val="00B90C3F"/>
    <w:rsid w:val="00BD06FA"/>
    <w:rsid w:val="00BE7747"/>
    <w:rsid w:val="00BF57FE"/>
    <w:rsid w:val="00BF6052"/>
    <w:rsid w:val="00C137C6"/>
    <w:rsid w:val="00C31101"/>
    <w:rsid w:val="00C61933"/>
    <w:rsid w:val="00C95426"/>
    <w:rsid w:val="00C97BEA"/>
    <w:rsid w:val="00CB5733"/>
    <w:rsid w:val="00CC592C"/>
    <w:rsid w:val="00CD0864"/>
    <w:rsid w:val="00CF7FF5"/>
    <w:rsid w:val="00D00A45"/>
    <w:rsid w:val="00D25F0B"/>
    <w:rsid w:val="00D43CA4"/>
    <w:rsid w:val="00D75337"/>
    <w:rsid w:val="00D85510"/>
    <w:rsid w:val="00DB2D9D"/>
    <w:rsid w:val="00DB5DA2"/>
    <w:rsid w:val="00DF1295"/>
    <w:rsid w:val="00E433A1"/>
    <w:rsid w:val="00E44A5F"/>
    <w:rsid w:val="00EA73DB"/>
    <w:rsid w:val="00EB6094"/>
    <w:rsid w:val="00EC534B"/>
    <w:rsid w:val="00ED6BB1"/>
    <w:rsid w:val="00F34F10"/>
    <w:rsid w:val="00F524B6"/>
    <w:rsid w:val="00F71B4B"/>
    <w:rsid w:val="00FC2A80"/>
    <w:rsid w:val="00FE5B1E"/>
    <w:rsid w:val="00FF0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B903D3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6F28"/>
    <w:rPr>
      <w:color w:val="808080"/>
    </w:rPr>
  </w:style>
  <w:style w:type="paragraph" w:customStyle="1" w:styleId="6B8BB88134A04690AECA7ACF998BB8FB">
    <w:name w:val="6B8BB88134A04690AECA7ACF998BB8FB"/>
  </w:style>
  <w:style w:type="paragraph" w:customStyle="1" w:styleId="C090E3BF4BAE43B48E95326304AFD315">
    <w:name w:val="C090E3BF4BAE43B48E95326304AFD315"/>
  </w:style>
  <w:style w:type="paragraph" w:customStyle="1" w:styleId="2FCEABE2538B4A0A91AFB267A632B94D">
    <w:name w:val="2FCEABE2538B4A0A91AFB267A632B94D"/>
    <w:rsid w:val="00B7114A"/>
  </w:style>
  <w:style w:type="paragraph" w:customStyle="1" w:styleId="DA31F5FAFE774FC392BD2AEB2C9DC8BD">
    <w:name w:val="DA31F5FAFE774FC392BD2AEB2C9DC8BD"/>
    <w:rsid w:val="00B7114A"/>
  </w:style>
  <w:style w:type="paragraph" w:customStyle="1" w:styleId="A4D218E4A6CA4B8B8978DD485E1E6C29">
    <w:name w:val="A4D218E4A6CA4B8B8978DD485E1E6C29"/>
    <w:rsid w:val="00B7114A"/>
  </w:style>
  <w:style w:type="paragraph" w:customStyle="1" w:styleId="16043A26FE584EA7AFF0E2664B067860">
    <w:name w:val="16043A26FE584EA7AFF0E2664B067860"/>
    <w:rsid w:val="00B7114A"/>
  </w:style>
  <w:style w:type="paragraph" w:customStyle="1" w:styleId="CCE985FEBBEB460C943E57551368E39E">
    <w:name w:val="CCE985FEBBEB460C943E57551368E39E"/>
    <w:rsid w:val="00B7114A"/>
  </w:style>
  <w:style w:type="paragraph" w:customStyle="1" w:styleId="A7F321BD3D1748D7AA5EDDB62E26BDCB">
    <w:name w:val="A7F321BD3D1748D7AA5EDDB62E26BDCB"/>
    <w:rsid w:val="00B7114A"/>
  </w:style>
  <w:style w:type="paragraph" w:customStyle="1" w:styleId="46D25C69D5D647D699C3CAE91AB98D90">
    <w:name w:val="46D25C69D5D647D699C3CAE91AB98D90"/>
    <w:rsid w:val="00B7114A"/>
  </w:style>
  <w:style w:type="paragraph" w:customStyle="1" w:styleId="E573EBF7EB4E49608ACBA8339C7453D1">
    <w:name w:val="E573EBF7EB4E49608ACBA8339C7453D1"/>
    <w:rsid w:val="00B7114A"/>
  </w:style>
  <w:style w:type="paragraph" w:customStyle="1" w:styleId="1F74D520B6634771B4DB60ACA5837DD1">
    <w:name w:val="1F74D520B6634771B4DB60ACA5837DD1"/>
    <w:rsid w:val="006840D0"/>
  </w:style>
  <w:style w:type="paragraph" w:customStyle="1" w:styleId="E2894B52E7854B708585FAC9F2CB9415">
    <w:name w:val="E2894B52E7854B708585FAC9F2CB9415"/>
    <w:rsid w:val="006840D0"/>
  </w:style>
  <w:style w:type="paragraph" w:customStyle="1" w:styleId="DF7F4A22FB6742DE90518E895F6B34BE">
    <w:name w:val="DF7F4A22FB6742DE90518E895F6B34BE"/>
  </w:style>
  <w:style w:type="paragraph" w:customStyle="1" w:styleId="AFC4CEC46A9849D7B5B7FDA50270FFBF">
    <w:name w:val="AFC4CEC46A9849D7B5B7FDA50270FFBF"/>
  </w:style>
  <w:style w:type="paragraph" w:customStyle="1" w:styleId="EE1266E1887749CDB4642F96E9E6732D">
    <w:name w:val="EE1266E1887749CDB4642F96E9E6732D"/>
    <w:rsid w:val="00386F28"/>
  </w:style>
  <w:style w:type="paragraph" w:customStyle="1" w:styleId="394737FF37CB41D393741223C000C1E8">
    <w:name w:val="394737FF37CB41D393741223C000C1E8"/>
  </w:style>
  <w:style w:type="paragraph" w:customStyle="1" w:styleId="CE2E8AFB28574E9794FEE601A6351B73">
    <w:name w:val="CE2E8AFB28574E9794FEE601A6351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6F31A9AB002C479FFE85F99BC97DBD" ma:contentTypeVersion="6" ma:contentTypeDescription="Skapa ett nytt dokument." ma:contentTypeScope="" ma:versionID="48d8083073343d175f7222002f4c7d55">
  <xsd:schema xmlns:xsd="http://www.w3.org/2001/XMLSchema" xmlns:xs="http://www.w3.org/2001/XMLSchema" xmlns:p="http://schemas.microsoft.com/office/2006/metadata/properties" xmlns:ns2="aec1574c-0830-4224-99ee-4ebb591be840" xmlns:ns3="952acdb5-e988-428d-8d8a-c839d1dc22af" targetNamespace="http://schemas.microsoft.com/office/2006/metadata/properties" ma:root="true" ma:fieldsID="a9f527c6d6c38883b30adb721835c221" ns2:_="" ns3:_="">
    <xsd:import namespace="aec1574c-0830-4224-99ee-4ebb591be840"/>
    <xsd:import namespace="952acdb5-e988-428d-8d8a-c839d1dc22af"/>
    <xsd:element name="properties">
      <xsd:complexType>
        <xsd:sequence>
          <xsd:element name="documentManagement">
            <xsd:complexType>
              <xsd:all>
                <xsd:element ref="ns2:SharedWithUsers" minOccurs="0"/>
                <xsd:element ref="ns2: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1574c-0830-4224-99ee-4ebb591be84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acdb5-e988-428d-8d8a-c839d1dc22af"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Taggar" ma:readOnly="false" ma:fieldId="{23f27201-bee3-471e-b2e7-b64fd8b7ca38}" ma:taxonomyMulti="true" ma:sspId="0914f41c-5f0f-43f5-864d-828814af755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c92e333-f664-4aa2-b5cd-92a34854cf70}" ma:internalName="TaxCatchAll" ma:showField="CatchAllData" ma:web="952acdb5-e988-428d-8d8a-c839d1dc2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52acdb5-e988-428d-8d8a-c839d1dc22af">
      <Terms xmlns="http://schemas.microsoft.com/office/infopath/2007/PartnerControls"/>
    </TaxKeywordTaxHTField>
    <TaxCatchAll xmlns="952acdb5-e988-428d-8d8a-c839d1dc22a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1C21-C3BE-4C93-B70C-51AF7446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1574c-0830-4224-99ee-4ebb591be840"/>
    <ds:schemaRef ds:uri="952acdb5-e988-428d-8d8a-c839d1dc2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227D5-DB98-4B11-97B6-91C211F8F5E0}">
  <ds:schemaRefs>
    <ds:schemaRef ds:uri="http://schemas.microsoft.com/sharepoint/v3/contenttype/forms"/>
  </ds:schemaRefs>
</ds:datastoreItem>
</file>

<file path=customXml/itemProps3.xml><?xml version="1.0" encoding="utf-8"?>
<ds:datastoreItem xmlns:ds="http://schemas.openxmlformats.org/officeDocument/2006/customXml" ds:itemID="{E9C1BF87-84C4-453D-9116-E7480E0D9E8C}">
  <ds:schemaRefs>
    <ds:schemaRef ds:uri="http://schemas.microsoft.com/office/2006/metadata/properties"/>
    <ds:schemaRef ds:uri="http://schemas.microsoft.com/office/infopath/2007/PartnerControls"/>
    <ds:schemaRef ds:uri="952acdb5-e988-428d-8d8a-c839d1dc22af"/>
  </ds:schemaRefs>
</ds:datastoreItem>
</file>

<file path=customXml/itemProps4.xml><?xml version="1.0" encoding="utf-8"?>
<ds:datastoreItem xmlns:ds="http://schemas.openxmlformats.org/officeDocument/2006/customXml" ds:itemID="{8E713D8C-058D-4BDF-B04A-D8F28044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33</Pages>
  <Words>11031</Words>
  <Characters>61555</Characters>
  <Application>Microsoft Office Word</Application>
  <DocSecurity>0</DocSecurity>
  <Lines>1501</Lines>
  <Paragraphs>806</Paragraphs>
  <ScaleCrop>false</ScaleCrop>
  <HeadingPairs>
    <vt:vector size="2" baseType="variant">
      <vt:variant>
        <vt:lpstr>Rubrik</vt:lpstr>
      </vt:variant>
      <vt:variant>
        <vt:i4>1</vt:i4>
      </vt:variant>
    </vt:vector>
  </HeadingPairs>
  <TitlesOfParts>
    <vt:vector size="1" baseType="lpstr">
      <vt:lpstr>Svar på regeringsuppdrag Analysera utfallet av ett schabloniserat föräldraavdrag inom assistansersättning</vt:lpstr>
    </vt:vector>
  </TitlesOfParts>
  <Company>FK</Company>
  <LinksUpToDate>false</LinksUpToDate>
  <CharactersWithSpaces>71780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regeringsuppdrag Analysera utfallet av ett schabloniserat föräldraavdrag inom assistansersättning</dc:title>
  <dc:subject/>
  <dc:creator>srvc00a365demoepost@forsakringskassan.se</dc:creator>
  <cp:keywords/>
  <dc:description/>
  <cp:lastModifiedBy>Allenbrant Magnus (5060)</cp:lastModifiedBy>
  <cp:revision>7</cp:revision>
  <cp:lastPrinted>2024-09-02T05:27:00Z</cp:lastPrinted>
  <dcterms:created xsi:type="dcterms:W3CDTF">2024-08-29T13:42:00Z</dcterms:created>
  <dcterms:modified xsi:type="dcterms:W3CDTF">2024-09-02T07:42:00Z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0x0101001F6F31A9AB002C479FFE85F99BC97DBD</vt:lpwstr>
  </property>
  <property fmtid="{D5CDD505-2E9C-101B-9397-08002B2CF9AE}" pid="3" name="TaxKeyword">
    <vt:lpwstr/>
  </property>
</Properties>
</file>